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harts/colors1.xml" ContentType="application/vnd.ms-office.chartcolorstyle+xml"/>
  <Override PartName="/word/charts/style1.xml" ContentType="application/vnd.ms-office.chartstyle+xml"/>
  <Override PartName="/word/charts/colors2.xml" ContentType="application/vnd.ms-office.chartcolorstyle+xml"/>
  <Override PartName="/word/charts/style2.xml" ContentType="application/vnd.ms-office.chartstyle+xml"/>
  <Override PartName="/word/charts/colors3.xml" ContentType="application/vnd.ms-office.chartcolorstyle+xml"/>
  <Override PartName="/word/charts/style3.xml" ContentType="application/vnd.ms-office.chartstyle+xml"/>
  <Override PartName="/word/charts/colors4.xml" ContentType="application/vnd.ms-office.chartcolorstyle+xml"/>
  <Override PartName="/word/charts/style4.xml" ContentType="application/vnd.ms-office.chartstyle+xml"/>
  <Override PartName="/word/charts/colors5.xml" ContentType="application/vnd.ms-office.chartcolorstyle+xml"/>
  <Override PartName="/word/charts/style5.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ADA" w:rsidRDefault="00D44ADA">
      <w:pPr>
        <w:spacing w:line="580" w:lineRule="exact"/>
        <w:jc w:val="right"/>
        <w:rPr>
          <w:rFonts w:ascii="黑体" w:eastAsia="黑体" w:hAnsi="黑体"/>
          <w:sz w:val="32"/>
          <w:szCs w:val="32"/>
        </w:rPr>
      </w:pPr>
    </w:p>
    <w:p w:rsidR="00D44ADA" w:rsidRDefault="00D44ADA">
      <w:pPr>
        <w:spacing w:line="580" w:lineRule="exact"/>
        <w:jc w:val="right"/>
        <w:rPr>
          <w:rFonts w:ascii="黑体" w:eastAsia="黑体" w:hAnsi="黑体"/>
          <w:sz w:val="32"/>
          <w:szCs w:val="32"/>
        </w:rPr>
      </w:pPr>
    </w:p>
    <w:p w:rsidR="00D44ADA" w:rsidRDefault="00D44ADA">
      <w:pPr>
        <w:jc w:val="center"/>
        <w:rPr>
          <w:rFonts w:ascii="方正小标宋简体" w:eastAsia="方正小标宋简体"/>
          <w:sz w:val="52"/>
          <w:szCs w:val="52"/>
        </w:rPr>
      </w:pPr>
    </w:p>
    <w:p w:rsidR="00D44ADA" w:rsidRDefault="00D44ADA">
      <w:pPr>
        <w:jc w:val="center"/>
        <w:rPr>
          <w:rFonts w:ascii="方正小标宋简体" w:eastAsia="方正小标宋简体"/>
          <w:sz w:val="52"/>
          <w:szCs w:val="52"/>
        </w:rPr>
      </w:pPr>
    </w:p>
    <w:p w:rsidR="00D44ADA" w:rsidRDefault="00D44ADA">
      <w:pPr>
        <w:jc w:val="center"/>
        <w:rPr>
          <w:rFonts w:ascii="方正小标宋简体" w:eastAsia="方正小标宋简体"/>
          <w:sz w:val="52"/>
          <w:szCs w:val="52"/>
        </w:rPr>
      </w:pPr>
    </w:p>
    <w:p w:rsidR="00D44ADA" w:rsidRDefault="00616DA5">
      <w:pPr>
        <w:jc w:val="center"/>
        <w:rPr>
          <w:rFonts w:ascii="方正小标宋简体" w:eastAsia="方正小标宋简体"/>
          <w:sz w:val="52"/>
          <w:szCs w:val="52"/>
        </w:rPr>
      </w:pPr>
      <w:r>
        <w:rPr>
          <w:rFonts w:ascii="方正小标宋简体" w:eastAsia="方正小标宋简体"/>
          <w:sz w:val="52"/>
          <w:szCs w:val="52"/>
        </w:rPr>
        <w:t>2022</w:t>
      </w:r>
      <w:r>
        <w:rPr>
          <w:rFonts w:ascii="方正小标宋简体" w:eastAsia="方正小标宋简体" w:hint="eastAsia"/>
          <w:sz w:val="52"/>
          <w:szCs w:val="52"/>
        </w:rPr>
        <w:t>年招远市海洋与渔业发展服务中心单位预算</w:t>
      </w:r>
    </w:p>
    <w:p w:rsidR="00D44ADA" w:rsidRDefault="00D44ADA">
      <w:pPr>
        <w:jc w:val="center"/>
        <w:rPr>
          <w:rFonts w:ascii="方正小标宋简体" w:eastAsia="方正小标宋简体"/>
          <w:sz w:val="52"/>
          <w:szCs w:val="52"/>
        </w:rP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D44ADA">
      <w:pPr>
        <w:jc w:val="center"/>
      </w:pPr>
    </w:p>
    <w:p w:rsidR="00D44ADA" w:rsidRDefault="00616DA5">
      <w:pPr>
        <w:spacing w:line="580" w:lineRule="exact"/>
        <w:jc w:val="center"/>
        <w:rPr>
          <w:rFonts w:ascii="黑体" w:eastAsia="黑体"/>
          <w:sz w:val="44"/>
          <w:szCs w:val="44"/>
        </w:rPr>
      </w:pPr>
      <w:r>
        <w:br w:type="page"/>
      </w:r>
      <w:r>
        <w:rPr>
          <w:rFonts w:ascii="黑体" w:eastAsia="黑体" w:hint="eastAsia"/>
          <w:sz w:val="44"/>
          <w:szCs w:val="44"/>
        </w:rPr>
        <w:lastRenderedPageBreak/>
        <w:t>目  录</w:t>
      </w:r>
    </w:p>
    <w:p w:rsidR="00D44ADA" w:rsidRDefault="00616DA5">
      <w:pPr>
        <w:spacing w:line="580" w:lineRule="exact"/>
        <w:rPr>
          <w:rFonts w:ascii="黑体" w:eastAsia="黑体"/>
          <w:sz w:val="36"/>
          <w:szCs w:val="36"/>
        </w:rPr>
      </w:pPr>
      <w:r>
        <w:rPr>
          <w:rFonts w:ascii="黑体" w:eastAsia="黑体" w:hint="eastAsia"/>
          <w:sz w:val="36"/>
          <w:szCs w:val="36"/>
        </w:rPr>
        <w:t>第一部分</w:t>
      </w:r>
      <w:r>
        <w:rPr>
          <w:rFonts w:ascii="黑体" w:eastAsia="黑体" w:hAnsi="黑体" w:hint="eastAsia"/>
          <w:sz w:val="36"/>
          <w:szCs w:val="36"/>
        </w:rPr>
        <w:t xml:space="preserve"> </w:t>
      </w:r>
      <w:r>
        <w:rPr>
          <w:rFonts w:ascii="黑体" w:eastAsia="黑体" w:hint="eastAsia"/>
          <w:sz w:val="36"/>
          <w:szCs w:val="36"/>
        </w:rPr>
        <w:t>部门概况</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一、主要职能</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二、部门预算单位构成</w:t>
      </w:r>
    </w:p>
    <w:p w:rsidR="00D44ADA" w:rsidRDefault="00616DA5">
      <w:pPr>
        <w:spacing w:line="580" w:lineRule="exact"/>
        <w:rPr>
          <w:rFonts w:ascii="黑体" w:eastAsia="黑体"/>
          <w:sz w:val="36"/>
          <w:szCs w:val="36"/>
        </w:rPr>
      </w:pPr>
      <w:r>
        <w:rPr>
          <w:rFonts w:ascii="黑体" w:eastAsia="黑体" w:hint="eastAsia"/>
          <w:sz w:val="36"/>
          <w:szCs w:val="36"/>
        </w:rPr>
        <w:t>第二部分 202</w:t>
      </w:r>
      <w:r>
        <w:rPr>
          <w:rFonts w:ascii="黑体" w:eastAsia="黑体"/>
          <w:sz w:val="36"/>
          <w:szCs w:val="36"/>
        </w:rPr>
        <w:t>2</w:t>
      </w:r>
      <w:r>
        <w:rPr>
          <w:rFonts w:ascii="黑体" w:eastAsia="黑体" w:hint="eastAsia"/>
          <w:sz w:val="36"/>
          <w:szCs w:val="36"/>
        </w:rPr>
        <w:t>年部门预算表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一、收支预算总表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二、收入预算总表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三、支出预算总表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四、财政拨款收支预算总表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五、一般公共预算支出表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六、一般公共预算基本支出预算表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七、一般公共预算“三公”经费支出预算表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八、</w:t>
      </w:r>
      <w:bookmarkStart w:id="0" w:name="_Hlk95497574"/>
      <w:r>
        <w:rPr>
          <w:rFonts w:ascii="楷体_GB2312" w:eastAsia="楷体_GB2312" w:hint="eastAsia"/>
          <w:sz w:val="32"/>
          <w:szCs w:val="32"/>
        </w:rPr>
        <w:t>政府性基金预算支出表</w:t>
      </w:r>
      <w:bookmarkEnd w:id="0"/>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九、政府性基金预算基本支出预算表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十、国有资本经营预算支出表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十一、政府采购预算表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十二、基本支出预算表</w:t>
      </w:r>
    </w:p>
    <w:p w:rsidR="00D44ADA" w:rsidRDefault="00616DA5">
      <w:pPr>
        <w:spacing w:line="580" w:lineRule="exact"/>
        <w:ind w:firstLineChars="200" w:firstLine="640"/>
        <w:rPr>
          <w:rFonts w:ascii="楷体_GB2312" w:eastAsia="楷体_GB2312"/>
          <w:sz w:val="32"/>
          <w:szCs w:val="32"/>
        </w:rPr>
      </w:pPr>
      <w:r>
        <w:rPr>
          <w:rFonts w:ascii="楷体_GB2312" w:eastAsia="楷体_GB2312" w:hint="eastAsia"/>
          <w:sz w:val="32"/>
          <w:szCs w:val="32"/>
        </w:rPr>
        <w:t>十三、项目支出预算表</w:t>
      </w:r>
    </w:p>
    <w:p w:rsidR="00D44ADA" w:rsidRDefault="00616DA5">
      <w:pPr>
        <w:spacing w:line="580" w:lineRule="exact"/>
        <w:ind w:left="1602" w:hangingChars="445" w:hanging="1602"/>
        <w:rPr>
          <w:rFonts w:ascii="黑体" w:eastAsia="黑体"/>
          <w:sz w:val="36"/>
          <w:szCs w:val="36"/>
        </w:rPr>
      </w:pPr>
      <w:r>
        <w:rPr>
          <w:rFonts w:ascii="黑体" w:eastAsia="黑体" w:hint="eastAsia"/>
          <w:sz w:val="36"/>
          <w:szCs w:val="36"/>
        </w:rPr>
        <w:t>第三部分 202</w:t>
      </w:r>
      <w:r>
        <w:rPr>
          <w:rFonts w:ascii="黑体" w:eastAsia="黑体"/>
          <w:sz w:val="36"/>
          <w:szCs w:val="36"/>
        </w:rPr>
        <w:t>2</w:t>
      </w:r>
      <w:r>
        <w:rPr>
          <w:rFonts w:ascii="黑体" w:eastAsia="黑体" w:hint="eastAsia"/>
          <w:sz w:val="36"/>
          <w:szCs w:val="36"/>
        </w:rPr>
        <w:t>年部门预算情况和重要事项说明</w:t>
      </w:r>
    </w:p>
    <w:p w:rsidR="00D44ADA" w:rsidRDefault="00616DA5">
      <w:pPr>
        <w:rPr>
          <w:rFonts w:ascii="黑体" w:eastAsia="黑体"/>
          <w:sz w:val="36"/>
          <w:szCs w:val="36"/>
        </w:rPr>
      </w:pPr>
      <w:r>
        <w:rPr>
          <w:rFonts w:ascii="黑体" w:eastAsia="黑体" w:hint="eastAsia"/>
          <w:sz w:val="36"/>
          <w:szCs w:val="36"/>
        </w:rPr>
        <w:t>第四部分 名词解释</w:t>
      </w:r>
    </w:p>
    <w:p w:rsidR="00D44ADA" w:rsidRDefault="00616DA5">
      <w:pPr>
        <w:widowControl/>
        <w:spacing w:line="20" w:lineRule="exact"/>
        <w:jc w:val="left"/>
        <w:rPr>
          <w:rFonts w:ascii="黑体" w:eastAsia="黑体"/>
          <w:sz w:val="36"/>
          <w:szCs w:val="36"/>
        </w:rPr>
      </w:pPr>
      <w:r>
        <w:rPr>
          <w:rFonts w:ascii="黑体" w:eastAsia="黑体"/>
          <w:sz w:val="36"/>
          <w:szCs w:val="36"/>
        </w:rPr>
        <w:br w:type="page"/>
      </w:r>
    </w:p>
    <w:p w:rsidR="00D44ADA" w:rsidRDefault="00616DA5">
      <w:pPr>
        <w:rPr>
          <w:rFonts w:ascii="黑体" w:eastAsia="黑体"/>
          <w:sz w:val="52"/>
          <w:szCs w:val="52"/>
        </w:rPr>
      </w:pPr>
      <w:r>
        <w:rPr>
          <w:rFonts w:ascii="黑体" w:eastAsia="黑体" w:hint="eastAsia"/>
          <w:sz w:val="52"/>
          <w:szCs w:val="52"/>
        </w:rPr>
        <w:lastRenderedPageBreak/>
        <w:t>第一部分</w:t>
      </w: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616DA5">
      <w:pPr>
        <w:jc w:val="center"/>
        <w:rPr>
          <w:rFonts w:ascii="黑体" w:eastAsia="黑体"/>
          <w:sz w:val="52"/>
          <w:szCs w:val="52"/>
        </w:rPr>
      </w:pPr>
      <w:r>
        <w:rPr>
          <w:rFonts w:ascii="黑体" w:eastAsia="黑体" w:hint="eastAsia"/>
          <w:sz w:val="52"/>
          <w:szCs w:val="52"/>
        </w:rPr>
        <w:t>部门概况</w:t>
      </w: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616DA5">
      <w:pPr>
        <w:spacing w:line="580" w:lineRule="exact"/>
        <w:ind w:firstLineChars="200" w:firstLine="723"/>
        <w:rPr>
          <w:rFonts w:ascii="黑体" w:eastAsia="黑体"/>
          <w:sz w:val="32"/>
          <w:szCs w:val="32"/>
        </w:rPr>
      </w:pPr>
      <w:r>
        <w:rPr>
          <w:rFonts w:ascii="黑体" w:eastAsia="黑体"/>
          <w:b/>
          <w:sz w:val="36"/>
          <w:szCs w:val="36"/>
        </w:rPr>
        <w:br w:type="page"/>
      </w:r>
      <w:r>
        <w:rPr>
          <w:rFonts w:ascii="黑体" w:eastAsia="黑体" w:hint="eastAsia"/>
          <w:bCs/>
          <w:sz w:val="36"/>
          <w:szCs w:val="36"/>
        </w:rPr>
        <w:lastRenderedPageBreak/>
        <w:t>一、</w:t>
      </w:r>
      <w:r>
        <w:rPr>
          <w:rFonts w:ascii="黑体" w:eastAsia="黑体" w:hint="eastAsia"/>
          <w:sz w:val="32"/>
          <w:szCs w:val="32"/>
        </w:rPr>
        <w:t>主要职能</w:t>
      </w:r>
    </w:p>
    <w:p w:rsidR="00D44ADA" w:rsidRDefault="00616DA5">
      <w:pPr>
        <w:snapToGrid w:val="0"/>
        <w:spacing w:line="60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（一）负责全市海洋环境保护、监测、治理和防治等工作。</w:t>
      </w:r>
    </w:p>
    <w:p w:rsidR="00D44ADA" w:rsidRDefault="00616DA5">
      <w:pPr>
        <w:snapToGrid w:val="0"/>
        <w:spacing w:line="580" w:lineRule="exact"/>
        <w:ind w:firstLineChars="200" w:firstLine="640"/>
        <w:rPr>
          <w:rFonts w:ascii="仿宋_GB2312" w:eastAsia="仿宋_GB2312" w:hAnsi="宋体" w:cs="Courier New"/>
          <w:b/>
          <w:bCs/>
          <w:sz w:val="32"/>
          <w:szCs w:val="32"/>
        </w:rPr>
      </w:pPr>
      <w:r>
        <w:rPr>
          <w:rFonts w:ascii="仿宋_GB2312" w:eastAsia="仿宋_GB2312" w:hAnsi="宋体" w:cs="Courier New" w:hint="eastAsia"/>
          <w:sz w:val="32"/>
          <w:szCs w:val="32"/>
        </w:rPr>
        <w:t>（二）</w:t>
      </w:r>
      <w:r>
        <w:rPr>
          <w:rFonts w:ascii="仿宋_GB2312" w:eastAsia="仿宋_GB2312" w:hAnsi="仿宋_GB2312" w:cs="仿宋_GB2312" w:hint="eastAsia"/>
          <w:sz w:val="32"/>
          <w:szCs w:val="32"/>
        </w:rPr>
        <w:t>承担本市年度监视监测工作方案的编制；承担省和烟台市下达的年度监视监测任务；开展所辖海域地面监视监测、异</w:t>
      </w:r>
      <w:proofErr w:type="gramStart"/>
      <w:r>
        <w:rPr>
          <w:rFonts w:ascii="仿宋_GB2312" w:eastAsia="仿宋_GB2312" w:hAnsi="仿宋_GB2312" w:cs="仿宋_GB2312" w:hint="eastAsia"/>
          <w:sz w:val="32"/>
          <w:szCs w:val="32"/>
        </w:rPr>
        <w:t>点异区</w:t>
      </w:r>
      <w:proofErr w:type="gramEnd"/>
      <w:r>
        <w:rPr>
          <w:rFonts w:ascii="仿宋_GB2312" w:eastAsia="仿宋_GB2312" w:hAnsi="仿宋_GB2312" w:cs="仿宋_GB2312" w:hint="eastAsia"/>
          <w:sz w:val="32"/>
          <w:szCs w:val="32"/>
        </w:rPr>
        <w:t>监测核实与信息反馈与信息服务；承担监控与指挥平台的建立与维护；配合上级主管部门做好所辖海域内海洋观测设备设施的安全监管；参与所辖海域海洋灾害和环境突发事件现场应急处置和海洋灾情调查上报等工作。</w:t>
      </w:r>
    </w:p>
    <w:p w:rsidR="00D44ADA" w:rsidRDefault="00616DA5">
      <w:pPr>
        <w:spacing w:line="580" w:lineRule="exact"/>
        <w:ind w:firstLineChars="200" w:firstLine="640"/>
        <w:rPr>
          <w:rFonts w:ascii="黑体" w:eastAsia="黑体"/>
          <w:sz w:val="32"/>
          <w:szCs w:val="32"/>
        </w:rPr>
      </w:pPr>
      <w:r>
        <w:rPr>
          <w:rFonts w:ascii="黑体" w:eastAsia="黑体" w:hint="eastAsia"/>
          <w:sz w:val="32"/>
          <w:szCs w:val="32"/>
        </w:rPr>
        <w:t>二、部门预算单位构成</w:t>
      </w:r>
    </w:p>
    <w:p w:rsidR="00D44ADA" w:rsidRDefault="00616DA5">
      <w:pPr>
        <w:snapToGrid w:val="0"/>
        <w:spacing w:line="580" w:lineRule="exact"/>
        <w:ind w:firstLineChars="200" w:firstLine="640"/>
        <w:rPr>
          <w:rFonts w:ascii="仿宋_GB2312" w:eastAsia="仿宋_GB2312" w:cs="Courier New"/>
          <w:sz w:val="32"/>
          <w:szCs w:val="32"/>
        </w:rPr>
      </w:pPr>
      <w:r>
        <w:rPr>
          <w:rFonts w:ascii="仿宋_GB2312" w:eastAsia="仿宋_GB2312" w:hAnsi="宋体" w:cs="Courier New" w:hint="eastAsia"/>
          <w:sz w:val="32"/>
          <w:szCs w:val="32"/>
        </w:rPr>
        <w:t>招远市海洋与渔业发展服务中心单位预算包括：招远市海洋与渔业发展服务中心。</w:t>
      </w:r>
    </w:p>
    <w:p w:rsidR="00D44ADA" w:rsidRDefault="00616DA5">
      <w:pPr>
        <w:spacing w:line="58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纳入招远市海洋与渔业发展服务中心202</w:t>
      </w:r>
      <w:r>
        <w:rPr>
          <w:rFonts w:ascii="仿宋_GB2312" w:eastAsia="仿宋_GB2312" w:hAnsi="宋体" w:cs="Courier New"/>
          <w:sz w:val="32"/>
          <w:szCs w:val="32"/>
        </w:rPr>
        <w:t>2</w:t>
      </w:r>
      <w:r>
        <w:rPr>
          <w:rFonts w:ascii="仿宋_GB2312" w:eastAsia="仿宋_GB2312" w:hAnsi="宋体" w:cs="Courier New" w:hint="eastAsia"/>
          <w:sz w:val="32"/>
          <w:szCs w:val="32"/>
        </w:rPr>
        <w:t>年部门预算编制范围的二级预算单位包括：</w:t>
      </w:r>
    </w:p>
    <w:p w:rsidR="00D44ADA" w:rsidRDefault="00616DA5">
      <w:pPr>
        <w:spacing w:line="580" w:lineRule="exact"/>
        <w:ind w:firstLineChars="150" w:firstLine="480"/>
        <w:rPr>
          <w:rFonts w:ascii="仿宋_GB2312" w:eastAsia="仿宋_GB2312" w:hAnsi="宋体" w:cs="Courier New"/>
          <w:sz w:val="32"/>
          <w:szCs w:val="32"/>
        </w:rPr>
      </w:pPr>
      <w:r>
        <w:rPr>
          <w:rFonts w:ascii="仿宋_GB2312" w:eastAsia="仿宋_GB2312" w:hAnsi="宋体" w:cs="Courier New" w:hint="eastAsia"/>
          <w:sz w:val="32"/>
          <w:szCs w:val="32"/>
        </w:rPr>
        <w:t>1.招远市海洋与渔业发展服务中心</w:t>
      </w:r>
    </w:p>
    <w:p w:rsidR="00D44ADA" w:rsidRDefault="00616DA5">
      <w:pPr>
        <w:widowControl/>
        <w:jc w:val="left"/>
        <w:rPr>
          <w:rFonts w:ascii="黑体" w:eastAsia="黑体"/>
          <w:b/>
          <w:sz w:val="48"/>
          <w:szCs w:val="48"/>
        </w:rPr>
      </w:pPr>
      <w:r>
        <w:rPr>
          <w:rFonts w:ascii="黑体" w:eastAsia="黑体"/>
          <w:b/>
          <w:sz w:val="48"/>
          <w:szCs w:val="48"/>
        </w:rPr>
        <w:br w:type="page"/>
      </w:r>
    </w:p>
    <w:p w:rsidR="00D44ADA" w:rsidRDefault="00616DA5">
      <w:pPr>
        <w:rPr>
          <w:rFonts w:ascii="黑体" w:eastAsia="黑体"/>
          <w:sz w:val="52"/>
          <w:szCs w:val="52"/>
        </w:rPr>
      </w:pPr>
      <w:r>
        <w:rPr>
          <w:rFonts w:ascii="黑体" w:eastAsia="黑体" w:hint="eastAsia"/>
          <w:sz w:val="52"/>
          <w:szCs w:val="52"/>
        </w:rPr>
        <w:lastRenderedPageBreak/>
        <w:t>第二部分</w:t>
      </w: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616DA5">
      <w:pPr>
        <w:jc w:val="center"/>
        <w:rPr>
          <w:rFonts w:ascii="黑体" w:eastAsia="黑体"/>
          <w:sz w:val="52"/>
          <w:szCs w:val="52"/>
        </w:rPr>
      </w:pPr>
      <w:r>
        <w:rPr>
          <w:rFonts w:ascii="黑体" w:eastAsia="黑体" w:hint="eastAsia"/>
          <w:sz w:val="52"/>
          <w:szCs w:val="52"/>
        </w:rPr>
        <w:t>202</w:t>
      </w:r>
      <w:r>
        <w:rPr>
          <w:rFonts w:ascii="黑体" w:eastAsia="黑体"/>
          <w:sz w:val="52"/>
          <w:szCs w:val="52"/>
        </w:rPr>
        <w:t>2</w:t>
      </w:r>
      <w:r>
        <w:rPr>
          <w:rFonts w:ascii="黑体" w:eastAsia="黑体" w:hint="eastAsia"/>
          <w:sz w:val="52"/>
          <w:szCs w:val="52"/>
        </w:rPr>
        <w:t>年部门预算表</w:t>
      </w: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616DA5">
      <w:pPr>
        <w:widowControl/>
        <w:jc w:val="left"/>
        <w:rPr>
          <w:rFonts w:ascii="仿宋_GB2312" w:eastAsia="仿宋_GB2312"/>
          <w:b/>
          <w:sz w:val="30"/>
          <w:szCs w:val="30"/>
        </w:rPr>
      </w:pPr>
      <w:r>
        <w:rPr>
          <w:rFonts w:ascii="仿宋_GB2312" w:eastAsia="仿宋_GB2312"/>
          <w:b/>
          <w:sz w:val="30"/>
          <w:szCs w:val="30"/>
        </w:rPr>
        <w:br w:type="page"/>
      </w:r>
    </w:p>
    <w:p w:rsidR="00D44ADA" w:rsidRDefault="00616DA5">
      <w:pPr>
        <w:jc w:val="right"/>
        <w:rPr>
          <w:rFonts w:ascii="黑体" w:eastAsia="黑体" w:hAnsi="黑体"/>
          <w:bCs/>
          <w:szCs w:val="21"/>
        </w:rPr>
      </w:pPr>
      <w:r>
        <w:rPr>
          <w:rFonts w:ascii="黑体" w:eastAsia="黑体" w:hAnsi="黑体" w:hint="eastAsia"/>
          <w:bCs/>
          <w:szCs w:val="21"/>
        </w:rPr>
        <w:lastRenderedPageBreak/>
        <w:t>部门公开表1</w:t>
      </w:r>
    </w:p>
    <w:p w:rsidR="00D44ADA" w:rsidRDefault="00616DA5">
      <w:pPr>
        <w:jc w:val="center"/>
        <w:rPr>
          <w:rFonts w:ascii="黑体" w:eastAsia="黑体" w:hAnsi="黑体" w:cs="宋体"/>
          <w:bCs/>
          <w:kern w:val="0"/>
          <w:sz w:val="32"/>
          <w:szCs w:val="32"/>
        </w:rPr>
      </w:pPr>
      <w:bookmarkStart w:id="1" w:name="RANGE!A2:D28"/>
      <w:r>
        <w:rPr>
          <w:rFonts w:ascii="黑体" w:eastAsia="黑体" w:hAnsi="黑体" w:hint="eastAsia"/>
          <w:bCs/>
          <w:sz w:val="28"/>
          <w:szCs w:val="28"/>
        </w:rPr>
        <w:t>收支预算总表</w:t>
      </w:r>
      <w:bookmarkEnd w:id="1"/>
    </w:p>
    <w:p w:rsidR="00D44ADA" w:rsidRDefault="00616DA5">
      <w:pPr>
        <w:jc w:val="right"/>
        <w:rPr>
          <w:rFonts w:ascii="仿宋_GB2312" w:eastAsia="仿宋_GB2312" w:hAnsi="宋体" w:cs="宋体"/>
          <w:kern w:val="0"/>
          <w:szCs w:val="21"/>
        </w:rPr>
      </w:pPr>
      <w:r>
        <w:rPr>
          <w:rFonts w:ascii="仿宋_GB2312" w:eastAsia="仿宋_GB2312" w:hAnsi="宋体" w:cs="宋体" w:hint="eastAsia"/>
          <w:kern w:val="0"/>
          <w:szCs w:val="21"/>
        </w:rPr>
        <w:t>单位：万元</w:t>
      </w:r>
    </w:p>
    <w:tbl>
      <w:tblPr>
        <w:tblW w:w="9398" w:type="dxa"/>
        <w:jc w:val="center"/>
        <w:tblLayout w:type="fixed"/>
        <w:tblLook w:val="04A0" w:firstRow="1" w:lastRow="0" w:firstColumn="1" w:lastColumn="0" w:noHBand="0" w:noVBand="1"/>
      </w:tblPr>
      <w:tblGrid>
        <w:gridCol w:w="3381"/>
        <w:gridCol w:w="1297"/>
        <w:gridCol w:w="3397"/>
        <w:gridCol w:w="1323"/>
      </w:tblGrid>
      <w:tr w:rsidR="00D44ADA">
        <w:trPr>
          <w:trHeight w:val="340"/>
          <w:jc w:val="center"/>
        </w:trPr>
        <w:tc>
          <w:tcPr>
            <w:tcW w:w="4678" w:type="dxa"/>
            <w:gridSpan w:val="2"/>
            <w:tcBorders>
              <w:top w:val="single" w:sz="4" w:space="0" w:color="auto"/>
              <w:left w:val="single" w:sz="4" w:space="0" w:color="auto"/>
              <w:bottom w:val="single" w:sz="4" w:space="0" w:color="auto"/>
              <w:right w:val="single" w:sz="4" w:space="0" w:color="auto"/>
            </w:tcBorders>
            <w:vAlign w:val="center"/>
          </w:tcPr>
          <w:p w:rsidR="00D44ADA" w:rsidRDefault="00616DA5">
            <w:pPr>
              <w:widowControl/>
              <w:jc w:val="center"/>
              <w:rPr>
                <w:rFonts w:ascii="黑体" w:eastAsia="黑体" w:hAnsi="黑体" w:cs="宋体"/>
                <w:kern w:val="0"/>
                <w:sz w:val="18"/>
                <w:szCs w:val="18"/>
              </w:rPr>
            </w:pPr>
            <w:r>
              <w:rPr>
                <w:rFonts w:ascii="黑体" w:eastAsia="黑体" w:hAnsi="黑体" w:cs="宋体" w:hint="eastAsia"/>
                <w:kern w:val="0"/>
                <w:sz w:val="18"/>
                <w:szCs w:val="18"/>
              </w:rPr>
              <w:t xml:space="preserve">收 </w:t>
            </w:r>
            <w:r>
              <w:rPr>
                <w:rFonts w:ascii="黑体" w:eastAsia="黑体" w:hAnsi="黑体" w:cs="宋体"/>
                <w:kern w:val="0"/>
                <w:sz w:val="18"/>
                <w:szCs w:val="18"/>
              </w:rPr>
              <w:t xml:space="preserve">   </w:t>
            </w:r>
            <w:r>
              <w:rPr>
                <w:rFonts w:ascii="黑体" w:eastAsia="黑体" w:hAnsi="黑体" w:cs="宋体" w:hint="eastAsia"/>
                <w:kern w:val="0"/>
                <w:sz w:val="18"/>
                <w:szCs w:val="18"/>
              </w:rPr>
              <w:t>入</w:t>
            </w:r>
          </w:p>
        </w:tc>
        <w:tc>
          <w:tcPr>
            <w:tcW w:w="4720" w:type="dxa"/>
            <w:gridSpan w:val="2"/>
            <w:tcBorders>
              <w:top w:val="single" w:sz="4" w:space="0" w:color="auto"/>
              <w:left w:val="nil"/>
              <w:bottom w:val="single" w:sz="4" w:space="0" w:color="auto"/>
              <w:right w:val="single" w:sz="4" w:space="0" w:color="auto"/>
            </w:tcBorders>
            <w:vAlign w:val="center"/>
          </w:tcPr>
          <w:p w:rsidR="00D44ADA" w:rsidRDefault="00616DA5">
            <w:pPr>
              <w:widowControl/>
              <w:jc w:val="center"/>
              <w:rPr>
                <w:rFonts w:ascii="黑体" w:eastAsia="黑体" w:hAnsi="黑体" w:cs="宋体"/>
                <w:kern w:val="0"/>
                <w:sz w:val="18"/>
                <w:szCs w:val="18"/>
              </w:rPr>
            </w:pPr>
            <w:r>
              <w:rPr>
                <w:rFonts w:ascii="黑体" w:eastAsia="黑体" w:hAnsi="黑体" w:cs="宋体" w:hint="eastAsia"/>
                <w:kern w:val="0"/>
                <w:sz w:val="18"/>
                <w:szCs w:val="18"/>
              </w:rPr>
              <w:t xml:space="preserve">支 </w:t>
            </w:r>
            <w:r>
              <w:rPr>
                <w:rFonts w:ascii="黑体" w:eastAsia="黑体" w:hAnsi="黑体" w:cs="宋体"/>
                <w:kern w:val="0"/>
                <w:sz w:val="18"/>
                <w:szCs w:val="18"/>
              </w:rPr>
              <w:t xml:space="preserve">   </w:t>
            </w:r>
            <w:r>
              <w:rPr>
                <w:rFonts w:ascii="黑体" w:eastAsia="黑体" w:hAnsi="黑体" w:cs="宋体" w:hint="eastAsia"/>
                <w:kern w:val="0"/>
                <w:sz w:val="18"/>
                <w:szCs w:val="18"/>
              </w:rPr>
              <w:t>出</w:t>
            </w: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616DA5">
            <w:pPr>
              <w:widowControl/>
              <w:jc w:val="center"/>
              <w:rPr>
                <w:rFonts w:ascii="黑体" w:eastAsia="黑体" w:hAnsi="黑体" w:cs="宋体"/>
                <w:kern w:val="0"/>
                <w:sz w:val="18"/>
                <w:szCs w:val="18"/>
              </w:rPr>
            </w:pPr>
            <w:r>
              <w:rPr>
                <w:rFonts w:ascii="黑体" w:eastAsia="黑体" w:hAnsi="黑体" w:cs="宋体" w:hint="eastAsia"/>
                <w:kern w:val="0"/>
                <w:sz w:val="18"/>
                <w:szCs w:val="18"/>
              </w:rPr>
              <w:t>项目</w:t>
            </w:r>
          </w:p>
        </w:tc>
        <w:tc>
          <w:tcPr>
            <w:tcW w:w="1297" w:type="dxa"/>
            <w:tcBorders>
              <w:top w:val="nil"/>
              <w:left w:val="nil"/>
              <w:bottom w:val="single" w:sz="4" w:space="0" w:color="auto"/>
              <w:right w:val="single" w:sz="4" w:space="0" w:color="auto"/>
            </w:tcBorders>
            <w:vAlign w:val="center"/>
          </w:tcPr>
          <w:p w:rsidR="00D44ADA" w:rsidRDefault="00616DA5">
            <w:pPr>
              <w:widowControl/>
              <w:jc w:val="center"/>
              <w:rPr>
                <w:rFonts w:ascii="黑体" w:eastAsia="黑体" w:hAnsi="黑体" w:cs="宋体"/>
                <w:kern w:val="0"/>
                <w:sz w:val="18"/>
                <w:szCs w:val="18"/>
              </w:rPr>
            </w:pPr>
            <w:r>
              <w:rPr>
                <w:rFonts w:ascii="黑体" w:eastAsia="黑体" w:hAnsi="黑体" w:cs="宋体" w:hint="eastAsia"/>
                <w:kern w:val="0"/>
                <w:sz w:val="18"/>
                <w:szCs w:val="18"/>
              </w:rPr>
              <w:t>预算数</w:t>
            </w:r>
          </w:p>
        </w:tc>
        <w:tc>
          <w:tcPr>
            <w:tcW w:w="3397" w:type="dxa"/>
            <w:tcBorders>
              <w:top w:val="nil"/>
              <w:left w:val="nil"/>
              <w:bottom w:val="single" w:sz="4" w:space="0" w:color="auto"/>
              <w:right w:val="nil"/>
            </w:tcBorders>
            <w:vAlign w:val="center"/>
          </w:tcPr>
          <w:p w:rsidR="00D44ADA" w:rsidRDefault="00616DA5">
            <w:pPr>
              <w:widowControl/>
              <w:jc w:val="center"/>
              <w:rPr>
                <w:rFonts w:ascii="黑体" w:eastAsia="黑体" w:hAnsi="黑体" w:cs="宋体"/>
                <w:kern w:val="0"/>
                <w:sz w:val="18"/>
                <w:szCs w:val="18"/>
              </w:rPr>
            </w:pPr>
            <w:r>
              <w:rPr>
                <w:rFonts w:ascii="黑体" w:eastAsia="黑体" w:hAnsi="黑体" w:cs="宋体" w:hint="eastAsia"/>
                <w:kern w:val="0"/>
                <w:sz w:val="18"/>
                <w:szCs w:val="18"/>
              </w:rPr>
              <w:t>项目</w:t>
            </w:r>
          </w:p>
        </w:tc>
        <w:tc>
          <w:tcPr>
            <w:tcW w:w="1323" w:type="dxa"/>
            <w:tcBorders>
              <w:top w:val="nil"/>
              <w:left w:val="single" w:sz="4" w:space="0" w:color="auto"/>
              <w:bottom w:val="single" w:sz="4" w:space="0" w:color="auto"/>
              <w:right w:val="single" w:sz="4" w:space="0" w:color="auto"/>
            </w:tcBorders>
            <w:vAlign w:val="center"/>
          </w:tcPr>
          <w:p w:rsidR="00D44ADA" w:rsidRDefault="00616DA5">
            <w:pPr>
              <w:widowControl/>
              <w:jc w:val="center"/>
              <w:rPr>
                <w:rFonts w:ascii="黑体" w:eastAsia="黑体" w:hAnsi="黑体" w:cs="宋体"/>
                <w:kern w:val="0"/>
                <w:sz w:val="18"/>
                <w:szCs w:val="18"/>
              </w:rPr>
            </w:pPr>
            <w:r>
              <w:rPr>
                <w:rFonts w:ascii="黑体" w:eastAsia="黑体" w:hAnsi="黑体" w:cs="宋体" w:hint="eastAsia"/>
                <w:kern w:val="0"/>
                <w:sz w:val="18"/>
                <w:szCs w:val="18"/>
              </w:rPr>
              <w:t>预算数</w:t>
            </w:r>
          </w:p>
        </w:tc>
      </w:tr>
      <w:tr w:rsidR="00D44ADA">
        <w:trPr>
          <w:trHeight w:val="340"/>
          <w:jc w:val="center"/>
        </w:trPr>
        <w:tc>
          <w:tcPr>
            <w:tcW w:w="3381" w:type="dxa"/>
            <w:tcBorders>
              <w:top w:val="nil"/>
              <w:left w:val="single" w:sz="4" w:space="0" w:color="auto"/>
              <w:bottom w:val="single" w:sz="4" w:space="0" w:color="auto"/>
              <w:right w:val="single" w:sz="4" w:space="0" w:color="auto"/>
            </w:tcBorders>
          </w:tcPr>
          <w:p w:rsidR="00D44ADA" w:rsidRDefault="00616DA5">
            <w:pPr>
              <w:widowControl/>
              <w:jc w:val="left"/>
              <w:rPr>
                <w:rFonts w:ascii="仿宋_GB2312" w:eastAsia="仿宋_GB2312" w:hAnsi="宋体" w:cs="宋体"/>
                <w:kern w:val="0"/>
                <w:sz w:val="18"/>
                <w:szCs w:val="18"/>
              </w:rPr>
            </w:pPr>
            <w:r>
              <w:rPr>
                <w:rFonts w:ascii="仿宋_GB2312" w:eastAsia="仿宋_GB2312" w:hint="eastAsia"/>
                <w:sz w:val="18"/>
                <w:szCs w:val="18"/>
              </w:rPr>
              <w:t>一、财政拨款收入</w:t>
            </w:r>
          </w:p>
        </w:tc>
        <w:tc>
          <w:tcPr>
            <w:tcW w:w="1297" w:type="dxa"/>
            <w:tcBorders>
              <w:top w:val="nil"/>
              <w:left w:val="nil"/>
              <w:bottom w:val="single" w:sz="4" w:space="0" w:color="auto"/>
              <w:right w:val="single" w:sz="4" w:space="0" w:color="auto"/>
            </w:tcBorders>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272.19</w:t>
            </w:r>
          </w:p>
        </w:tc>
        <w:tc>
          <w:tcPr>
            <w:tcW w:w="339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一、一般公共服务支出</w:t>
            </w:r>
          </w:p>
        </w:tc>
        <w:tc>
          <w:tcPr>
            <w:tcW w:w="1323"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tcPr>
          <w:p w:rsidR="00D44ADA" w:rsidRDefault="00616DA5">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一般公共预算拨款收入</w:t>
            </w:r>
          </w:p>
        </w:tc>
        <w:tc>
          <w:tcPr>
            <w:tcW w:w="1297" w:type="dxa"/>
            <w:tcBorders>
              <w:top w:val="nil"/>
              <w:left w:val="nil"/>
              <w:bottom w:val="single" w:sz="4" w:space="0" w:color="auto"/>
              <w:right w:val="single" w:sz="4" w:space="0" w:color="auto"/>
            </w:tcBorders>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272.19</w:t>
            </w:r>
          </w:p>
        </w:tc>
        <w:tc>
          <w:tcPr>
            <w:tcW w:w="3397" w:type="dxa"/>
            <w:tcBorders>
              <w:top w:val="nil"/>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二、外交支出</w:t>
            </w:r>
          </w:p>
        </w:tc>
        <w:tc>
          <w:tcPr>
            <w:tcW w:w="1323"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tcPr>
          <w:p w:rsidR="00D44ADA" w:rsidRDefault="00616DA5">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政府性基金预算拨款收入</w:t>
            </w:r>
          </w:p>
        </w:tc>
        <w:tc>
          <w:tcPr>
            <w:tcW w:w="1297"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三、国防支出</w:t>
            </w:r>
          </w:p>
        </w:tc>
        <w:tc>
          <w:tcPr>
            <w:tcW w:w="1323" w:type="dxa"/>
            <w:tcBorders>
              <w:top w:val="nil"/>
              <w:left w:val="single" w:sz="4" w:space="0" w:color="auto"/>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tcPr>
          <w:p w:rsidR="00D44ADA" w:rsidRDefault="00616DA5">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国有资本经营预算拨款收入</w:t>
            </w: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四、公共安全支出</w:t>
            </w:r>
          </w:p>
        </w:tc>
        <w:tc>
          <w:tcPr>
            <w:tcW w:w="1323" w:type="dxa"/>
            <w:tcBorders>
              <w:top w:val="nil"/>
              <w:left w:val="single" w:sz="4" w:space="0" w:color="auto"/>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tcPr>
          <w:p w:rsidR="00D44ADA" w:rsidRDefault="00616DA5">
            <w:pPr>
              <w:widowControl/>
              <w:jc w:val="left"/>
              <w:rPr>
                <w:rFonts w:ascii="仿宋_GB2312" w:eastAsia="仿宋_GB2312" w:hAnsi="宋体" w:cs="宋体"/>
                <w:kern w:val="0"/>
                <w:sz w:val="18"/>
                <w:szCs w:val="18"/>
              </w:rPr>
            </w:pPr>
            <w:r>
              <w:rPr>
                <w:rFonts w:ascii="仿宋_GB2312" w:eastAsia="仿宋_GB2312" w:hint="eastAsia"/>
                <w:sz w:val="18"/>
                <w:szCs w:val="18"/>
              </w:rPr>
              <w:t>二、财政专户管理资金收入</w:t>
            </w: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五、教育支出</w:t>
            </w:r>
          </w:p>
        </w:tc>
        <w:tc>
          <w:tcPr>
            <w:tcW w:w="1323" w:type="dxa"/>
            <w:tcBorders>
              <w:top w:val="nil"/>
              <w:left w:val="single" w:sz="4" w:space="0" w:color="auto"/>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tcPr>
          <w:p w:rsidR="00D44ADA" w:rsidRDefault="00616DA5">
            <w:pPr>
              <w:widowControl/>
              <w:jc w:val="left"/>
              <w:rPr>
                <w:rFonts w:ascii="仿宋_GB2312" w:eastAsia="仿宋_GB2312" w:hAnsi="宋体" w:cs="宋体"/>
                <w:kern w:val="0"/>
                <w:sz w:val="18"/>
                <w:szCs w:val="18"/>
              </w:rPr>
            </w:pPr>
            <w:r>
              <w:rPr>
                <w:rFonts w:ascii="仿宋_GB2312" w:eastAsia="仿宋_GB2312" w:hint="eastAsia"/>
                <w:sz w:val="18"/>
                <w:szCs w:val="18"/>
              </w:rPr>
              <w:t>三、事业收入（不含教育收费）</w:t>
            </w: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六、科学技术支出</w:t>
            </w:r>
          </w:p>
        </w:tc>
        <w:tc>
          <w:tcPr>
            <w:tcW w:w="1323" w:type="dxa"/>
            <w:tcBorders>
              <w:top w:val="nil"/>
              <w:left w:val="single" w:sz="4" w:space="0" w:color="auto"/>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tcPr>
          <w:p w:rsidR="00D44ADA" w:rsidRDefault="00616DA5">
            <w:pPr>
              <w:widowControl/>
              <w:jc w:val="left"/>
              <w:rPr>
                <w:rFonts w:ascii="仿宋_GB2312" w:eastAsia="仿宋_GB2312"/>
                <w:sz w:val="18"/>
                <w:szCs w:val="18"/>
              </w:rPr>
            </w:pPr>
            <w:r>
              <w:rPr>
                <w:rFonts w:ascii="仿宋_GB2312" w:eastAsia="仿宋_GB2312" w:hint="eastAsia"/>
                <w:sz w:val="18"/>
                <w:szCs w:val="18"/>
              </w:rPr>
              <w:t>四、事业单位经营收入</w:t>
            </w: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七、文化旅游体育与传媒支出</w:t>
            </w:r>
          </w:p>
        </w:tc>
        <w:tc>
          <w:tcPr>
            <w:tcW w:w="1323" w:type="dxa"/>
            <w:tcBorders>
              <w:top w:val="nil"/>
              <w:left w:val="single" w:sz="4" w:space="0" w:color="auto"/>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tcPr>
          <w:p w:rsidR="00D44ADA" w:rsidRDefault="00616DA5">
            <w:pPr>
              <w:widowControl/>
              <w:jc w:val="left"/>
              <w:rPr>
                <w:rFonts w:ascii="仿宋_GB2312" w:eastAsia="仿宋_GB2312"/>
                <w:sz w:val="18"/>
                <w:szCs w:val="18"/>
              </w:rPr>
            </w:pPr>
            <w:r>
              <w:rPr>
                <w:rFonts w:ascii="仿宋_GB2312" w:eastAsia="仿宋_GB2312" w:hint="eastAsia"/>
                <w:sz w:val="18"/>
                <w:szCs w:val="18"/>
              </w:rPr>
              <w:t>五、上级补助收入</w:t>
            </w: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八、社会保障和就业支出</w:t>
            </w:r>
          </w:p>
        </w:tc>
        <w:tc>
          <w:tcPr>
            <w:tcW w:w="1323" w:type="dxa"/>
            <w:tcBorders>
              <w:top w:val="nil"/>
              <w:left w:val="single" w:sz="4" w:space="0" w:color="auto"/>
              <w:bottom w:val="single" w:sz="4" w:space="0" w:color="auto"/>
              <w:right w:val="single" w:sz="4" w:space="0" w:color="auto"/>
            </w:tcBorders>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19.99</w:t>
            </w: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bottom"/>
          </w:tcPr>
          <w:p w:rsidR="00D44ADA" w:rsidRDefault="00616DA5">
            <w:pPr>
              <w:widowControl/>
              <w:jc w:val="left"/>
              <w:rPr>
                <w:rFonts w:ascii="仿宋_GB2312" w:eastAsia="仿宋_GB2312"/>
                <w:sz w:val="18"/>
                <w:szCs w:val="18"/>
              </w:rPr>
            </w:pPr>
            <w:r>
              <w:rPr>
                <w:rFonts w:ascii="仿宋_GB2312" w:eastAsia="仿宋_GB2312" w:hint="eastAsia"/>
                <w:sz w:val="18"/>
                <w:szCs w:val="18"/>
              </w:rPr>
              <w:t>六、附属单位上缴收入</w:t>
            </w: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九、卫生健康支出</w:t>
            </w:r>
          </w:p>
        </w:tc>
        <w:tc>
          <w:tcPr>
            <w:tcW w:w="1323" w:type="dxa"/>
            <w:tcBorders>
              <w:top w:val="nil"/>
              <w:left w:val="single" w:sz="4" w:space="0" w:color="auto"/>
              <w:bottom w:val="single" w:sz="4" w:space="0" w:color="auto"/>
              <w:right w:val="single" w:sz="4" w:space="0" w:color="auto"/>
            </w:tcBorders>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bottom"/>
          </w:tcPr>
          <w:p w:rsidR="00D44ADA" w:rsidRDefault="00616DA5">
            <w:pPr>
              <w:widowControl/>
              <w:jc w:val="left"/>
              <w:rPr>
                <w:rFonts w:ascii="仿宋_GB2312" w:eastAsia="仿宋_GB2312"/>
                <w:sz w:val="18"/>
                <w:szCs w:val="18"/>
              </w:rPr>
            </w:pPr>
            <w:r>
              <w:rPr>
                <w:rFonts w:ascii="仿宋_GB2312" w:eastAsia="仿宋_GB2312" w:hint="eastAsia"/>
                <w:sz w:val="18"/>
                <w:szCs w:val="18"/>
              </w:rPr>
              <w:t>七、其他收入</w:t>
            </w: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十、节能环保支出</w:t>
            </w:r>
          </w:p>
        </w:tc>
        <w:tc>
          <w:tcPr>
            <w:tcW w:w="1323" w:type="dxa"/>
            <w:tcBorders>
              <w:top w:val="nil"/>
              <w:left w:val="single" w:sz="4" w:space="0" w:color="auto"/>
              <w:bottom w:val="single" w:sz="4" w:space="0" w:color="auto"/>
              <w:right w:val="single" w:sz="4" w:space="0" w:color="auto"/>
            </w:tcBorders>
            <w:vAlign w:val="center"/>
          </w:tcPr>
          <w:p w:rsidR="00D44ADA" w:rsidRDefault="00D44ADA">
            <w:pPr>
              <w:widowControl/>
              <w:jc w:val="center"/>
              <w:rPr>
                <w:rFonts w:ascii="宋体" w:hAnsi="宋体" w:cs="Arial"/>
                <w:color w:val="000000"/>
                <w:kern w:val="0"/>
                <w:sz w:val="20"/>
                <w:szCs w:val="20"/>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bottom"/>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十一、城乡社区支出</w:t>
            </w:r>
          </w:p>
        </w:tc>
        <w:tc>
          <w:tcPr>
            <w:tcW w:w="1323" w:type="dxa"/>
            <w:tcBorders>
              <w:top w:val="nil"/>
              <w:left w:val="single" w:sz="4" w:space="0" w:color="auto"/>
              <w:bottom w:val="single" w:sz="4" w:space="0" w:color="auto"/>
              <w:right w:val="single" w:sz="4" w:space="0" w:color="auto"/>
            </w:tcBorders>
            <w:vAlign w:val="center"/>
          </w:tcPr>
          <w:p w:rsidR="00D44ADA" w:rsidRDefault="00D44ADA">
            <w:pPr>
              <w:widowControl/>
              <w:jc w:val="center"/>
              <w:rPr>
                <w:rFonts w:ascii="宋体" w:hAnsi="宋体" w:cs="Arial"/>
                <w:color w:val="000000"/>
                <w:kern w:val="0"/>
                <w:sz w:val="20"/>
                <w:szCs w:val="20"/>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十二、农林水支出</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宋体" w:hAnsi="宋体" w:cs="Arial"/>
                <w:color w:val="000000"/>
                <w:kern w:val="0"/>
                <w:sz w:val="20"/>
                <w:szCs w:val="20"/>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十三、交通运输支出</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宋体" w:hAnsi="宋体" w:cs="Arial"/>
                <w:color w:val="000000"/>
                <w:kern w:val="0"/>
                <w:sz w:val="20"/>
                <w:szCs w:val="20"/>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十四、资源勘探工业信息等支出</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宋体" w:hAnsi="宋体" w:cs="Arial"/>
                <w:color w:val="000000"/>
                <w:kern w:val="0"/>
                <w:sz w:val="20"/>
                <w:szCs w:val="20"/>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十五、商业服务业等支出</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宋体" w:hAnsi="宋体" w:cs="Arial"/>
                <w:color w:val="000000"/>
                <w:kern w:val="0"/>
                <w:sz w:val="20"/>
                <w:szCs w:val="20"/>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十六、金融支出</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宋体" w:hAnsi="宋体" w:cs="Arial"/>
                <w:color w:val="000000"/>
                <w:kern w:val="0"/>
                <w:sz w:val="20"/>
                <w:szCs w:val="20"/>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000000"/>
              <w:bottom w:val="nil"/>
              <w:right w:val="single" w:sz="4" w:space="0" w:color="000000"/>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十七、援助其他地区支出</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宋体" w:hAnsi="宋体" w:cs="Arial"/>
                <w:color w:val="000000"/>
                <w:kern w:val="0"/>
                <w:sz w:val="20"/>
                <w:szCs w:val="20"/>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十八、自然资源海洋气象等支出</w:t>
            </w:r>
          </w:p>
        </w:tc>
        <w:tc>
          <w:tcPr>
            <w:tcW w:w="1323" w:type="dxa"/>
            <w:tcBorders>
              <w:top w:val="nil"/>
              <w:left w:val="nil"/>
              <w:bottom w:val="single" w:sz="4" w:space="0" w:color="auto"/>
              <w:right w:val="single" w:sz="4" w:space="0" w:color="auto"/>
            </w:tcBorders>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十九、住房保障支出</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二十、粮油物资储备支出</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二十一、国有资本经营预算支出</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二十二、灾害防治及应急管理支出</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right"/>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D44ADA" w:rsidRDefault="00616DA5">
            <w:pPr>
              <w:widowControl/>
              <w:jc w:val="left"/>
              <w:rPr>
                <w:rFonts w:ascii="仿宋_GB2312" w:eastAsia="仿宋_GB2312"/>
                <w:sz w:val="18"/>
                <w:szCs w:val="18"/>
              </w:rPr>
            </w:pPr>
            <w:r>
              <w:rPr>
                <w:rFonts w:ascii="仿宋_GB2312" w:eastAsia="仿宋_GB2312" w:hint="eastAsia"/>
                <w:sz w:val="18"/>
                <w:szCs w:val="18"/>
              </w:rPr>
              <w:t>二十三、其他支出</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616DA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本年收入合计</w:t>
            </w:r>
          </w:p>
        </w:tc>
        <w:tc>
          <w:tcPr>
            <w:tcW w:w="1297" w:type="dxa"/>
            <w:tcBorders>
              <w:top w:val="nil"/>
              <w:left w:val="nil"/>
              <w:bottom w:val="single" w:sz="4" w:space="0" w:color="auto"/>
              <w:right w:val="single" w:sz="4" w:space="0" w:color="auto"/>
            </w:tcBorders>
            <w:vAlign w:val="center"/>
          </w:tcPr>
          <w:p w:rsidR="00D44ADA" w:rsidRDefault="00616DA5">
            <w:pPr>
              <w:widowControl/>
              <w:jc w:val="center"/>
              <w:rPr>
                <w:rFonts w:ascii="仿宋_GB2312" w:eastAsia="仿宋_GB2312" w:hAnsi="宋体" w:cs="宋体"/>
                <w:kern w:val="0"/>
                <w:sz w:val="18"/>
                <w:szCs w:val="18"/>
              </w:rPr>
            </w:pPr>
            <w:r>
              <w:rPr>
                <w:rFonts w:ascii="宋体" w:hAnsi="宋体" w:cs="Arial" w:hint="eastAsia"/>
                <w:color w:val="000000"/>
                <w:kern w:val="0"/>
                <w:sz w:val="20"/>
                <w:szCs w:val="20"/>
              </w:rPr>
              <w:t>272.19</w:t>
            </w:r>
          </w:p>
        </w:tc>
        <w:tc>
          <w:tcPr>
            <w:tcW w:w="3397" w:type="dxa"/>
            <w:tcBorders>
              <w:top w:val="nil"/>
              <w:left w:val="nil"/>
              <w:bottom w:val="single" w:sz="4" w:space="0" w:color="auto"/>
              <w:right w:val="single" w:sz="4" w:space="0" w:color="auto"/>
            </w:tcBorders>
            <w:vAlign w:val="center"/>
          </w:tcPr>
          <w:p w:rsidR="00D44ADA" w:rsidRDefault="00616DA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本年支出合计</w:t>
            </w:r>
          </w:p>
        </w:tc>
        <w:tc>
          <w:tcPr>
            <w:tcW w:w="1323" w:type="dxa"/>
            <w:tcBorders>
              <w:top w:val="nil"/>
              <w:left w:val="nil"/>
              <w:bottom w:val="single" w:sz="4" w:space="0" w:color="auto"/>
              <w:right w:val="single" w:sz="4" w:space="0" w:color="auto"/>
            </w:tcBorders>
            <w:vAlign w:val="center"/>
          </w:tcPr>
          <w:p w:rsidR="00D44ADA" w:rsidRDefault="00616DA5">
            <w:pPr>
              <w:widowControl/>
              <w:jc w:val="center"/>
              <w:rPr>
                <w:rFonts w:ascii="仿宋_GB2312" w:eastAsia="仿宋_GB2312" w:hAnsi="宋体" w:cs="宋体"/>
                <w:kern w:val="0"/>
                <w:sz w:val="18"/>
                <w:szCs w:val="18"/>
              </w:rPr>
            </w:pPr>
            <w:r>
              <w:rPr>
                <w:rFonts w:ascii="宋体" w:hAnsi="宋体" w:cs="Arial" w:hint="eastAsia"/>
                <w:color w:val="000000"/>
                <w:kern w:val="0"/>
                <w:sz w:val="20"/>
                <w:szCs w:val="20"/>
              </w:rPr>
              <w:t>272.19</w:t>
            </w: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616DA5">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使用非财政拨款结余</w:t>
            </w:r>
          </w:p>
        </w:tc>
        <w:tc>
          <w:tcPr>
            <w:tcW w:w="1297"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D44ADA" w:rsidRDefault="00D44ADA">
            <w:pPr>
              <w:widowControl/>
              <w:jc w:val="left"/>
              <w:rPr>
                <w:rFonts w:ascii="仿宋_GB2312" w:eastAsia="仿宋_GB2312" w:hAnsi="宋体" w:cs="宋体"/>
                <w:kern w:val="0"/>
                <w:sz w:val="18"/>
                <w:szCs w:val="18"/>
              </w:rPr>
            </w:pP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616DA5">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上年结转</w:t>
            </w:r>
          </w:p>
        </w:tc>
        <w:tc>
          <w:tcPr>
            <w:tcW w:w="1297"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D44ADA" w:rsidRDefault="00616DA5">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结转下年</w:t>
            </w:r>
          </w:p>
        </w:tc>
        <w:tc>
          <w:tcPr>
            <w:tcW w:w="1323" w:type="dxa"/>
            <w:tcBorders>
              <w:top w:val="nil"/>
              <w:left w:val="nil"/>
              <w:bottom w:val="single" w:sz="4" w:space="0" w:color="auto"/>
              <w:right w:val="single" w:sz="4" w:space="0" w:color="auto"/>
            </w:tcBorders>
            <w:vAlign w:val="center"/>
          </w:tcPr>
          <w:p w:rsidR="00D44ADA" w:rsidRDefault="00D44ADA">
            <w:pPr>
              <w:widowControl/>
              <w:jc w:val="center"/>
              <w:rPr>
                <w:rFonts w:ascii="仿宋_GB2312" w:eastAsia="仿宋_GB2312" w:hAnsi="宋体" w:cs="宋体"/>
                <w:kern w:val="0"/>
                <w:sz w:val="18"/>
                <w:szCs w:val="18"/>
              </w:rPr>
            </w:pPr>
          </w:p>
        </w:tc>
      </w:tr>
      <w:tr w:rsidR="00D44ADA">
        <w:trPr>
          <w:trHeight w:val="340"/>
          <w:jc w:val="center"/>
        </w:trPr>
        <w:tc>
          <w:tcPr>
            <w:tcW w:w="3381" w:type="dxa"/>
            <w:tcBorders>
              <w:top w:val="nil"/>
              <w:left w:val="single" w:sz="4" w:space="0" w:color="auto"/>
              <w:bottom w:val="single" w:sz="4" w:space="0" w:color="auto"/>
              <w:right w:val="single" w:sz="4" w:space="0" w:color="auto"/>
            </w:tcBorders>
            <w:vAlign w:val="center"/>
          </w:tcPr>
          <w:p w:rsidR="00D44ADA" w:rsidRDefault="00616DA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收 入 总 计</w:t>
            </w:r>
          </w:p>
        </w:tc>
        <w:tc>
          <w:tcPr>
            <w:tcW w:w="1297" w:type="dxa"/>
            <w:tcBorders>
              <w:top w:val="nil"/>
              <w:left w:val="nil"/>
              <w:bottom w:val="single" w:sz="4" w:space="0" w:color="auto"/>
              <w:right w:val="single" w:sz="4" w:space="0" w:color="auto"/>
            </w:tcBorders>
            <w:vAlign w:val="center"/>
          </w:tcPr>
          <w:p w:rsidR="00D44ADA" w:rsidRDefault="00616DA5">
            <w:pPr>
              <w:widowControl/>
              <w:jc w:val="center"/>
              <w:rPr>
                <w:rFonts w:ascii="仿宋_GB2312" w:eastAsia="仿宋_GB2312" w:hAnsi="宋体" w:cs="宋体"/>
                <w:kern w:val="0"/>
                <w:sz w:val="18"/>
                <w:szCs w:val="18"/>
              </w:rPr>
            </w:pPr>
            <w:r>
              <w:rPr>
                <w:rFonts w:ascii="宋体" w:hAnsi="宋体" w:cs="Arial" w:hint="eastAsia"/>
                <w:color w:val="000000"/>
                <w:kern w:val="0"/>
                <w:sz w:val="20"/>
                <w:szCs w:val="20"/>
              </w:rPr>
              <w:t>272.19</w:t>
            </w:r>
          </w:p>
        </w:tc>
        <w:tc>
          <w:tcPr>
            <w:tcW w:w="3397" w:type="dxa"/>
            <w:tcBorders>
              <w:top w:val="nil"/>
              <w:left w:val="nil"/>
              <w:bottom w:val="single" w:sz="4" w:space="0" w:color="auto"/>
              <w:right w:val="single" w:sz="4" w:space="0" w:color="auto"/>
            </w:tcBorders>
            <w:vAlign w:val="center"/>
          </w:tcPr>
          <w:p w:rsidR="00D44ADA" w:rsidRDefault="00616DA5">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支 出 总 计</w:t>
            </w:r>
          </w:p>
        </w:tc>
        <w:tc>
          <w:tcPr>
            <w:tcW w:w="1323" w:type="dxa"/>
            <w:tcBorders>
              <w:top w:val="nil"/>
              <w:left w:val="nil"/>
              <w:bottom w:val="single" w:sz="4" w:space="0" w:color="auto"/>
              <w:right w:val="single" w:sz="4" w:space="0" w:color="auto"/>
            </w:tcBorders>
            <w:vAlign w:val="center"/>
          </w:tcPr>
          <w:p w:rsidR="00D44ADA" w:rsidRDefault="00616DA5">
            <w:pPr>
              <w:widowControl/>
              <w:jc w:val="center"/>
              <w:rPr>
                <w:rFonts w:ascii="仿宋_GB2312" w:eastAsia="仿宋_GB2312" w:hAnsi="宋体" w:cs="宋体"/>
                <w:kern w:val="0"/>
                <w:sz w:val="18"/>
                <w:szCs w:val="18"/>
              </w:rPr>
            </w:pPr>
            <w:r>
              <w:rPr>
                <w:rFonts w:ascii="宋体" w:hAnsi="宋体" w:cs="Arial" w:hint="eastAsia"/>
                <w:color w:val="000000"/>
                <w:kern w:val="0"/>
                <w:sz w:val="20"/>
                <w:szCs w:val="20"/>
              </w:rPr>
              <w:t>272.19</w:t>
            </w:r>
          </w:p>
        </w:tc>
      </w:tr>
    </w:tbl>
    <w:p w:rsidR="00D44ADA" w:rsidRDefault="00D44ADA">
      <w:pPr>
        <w:rPr>
          <w:rFonts w:ascii="黑体" w:eastAsia="黑体"/>
          <w:b/>
          <w:sz w:val="30"/>
          <w:szCs w:val="30"/>
        </w:rPr>
      </w:pPr>
    </w:p>
    <w:p w:rsidR="00D44ADA" w:rsidRDefault="00D44ADA">
      <w:pPr>
        <w:rPr>
          <w:rFonts w:ascii="黑体" w:eastAsia="黑体"/>
          <w:b/>
          <w:sz w:val="30"/>
          <w:szCs w:val="30"/>
        </w:rPr>
        <w:sectPr w:rsidR="00D44ADA">
          <w:footerReference w:type="even" r:id="rId9"/>
          <w:footerReference w:type="default" r:id="rId10"/>
          <w:pgSz w:w="11906" w:h="16838"/>
          <w:pgMar w:top="2041" w:right="1701" w:bottom="2041" w:left="1701" w:header="851" w:footer="992" w:gutter="0"/>
          <w:pgNumType w:start="0"/>
          <w:cols w:space="720"/>
          <w:titlePg/>
          <w:docGrid w:type="lines" w:linePitch="312"/>
        </w:sectPr>
      </w:pPr>
    </w:p>
    <w:tbl>
      <w:tblPr>
        <w:tblW w:w="14570" w:type="dxa"/>
        <w:tblLayout w:type="fixed"/>
        <w:tblLook w:val="04A0" w:firstRow="1" w:lastRow="0" w:firstColumn="1" w:lastColumn="0" w:noHBand="0" w:noVBand="1"/>
      </w:tblPr>
      <w:tblGrid>
        <w:gridCol w:w="527"/>
        <w:gridCol w:w="527"/>
        <w:gridCol w:w="545"/>
        <w:gridCol w:w="1673"/>
        <w:gridCol w:w="930"/>
        <w:gridCol w:w="930"/>
        <w:gridCol w:w="930"/>
        <w:gridCol w:w="930"/>
        <w:gridCol w:w="932"/>
        <w:gridCol w:w="740"/>
        <w:gridCol w:w="740"/>
        <w:gridCol w:w="740"/>
        <w:gridCol w:w="740"/>
        <w:gridCol w:w="740"/>
        <w:gridCol w:w="740"/>
        <w:gridCol w:w="740"/>
        <w:gridCol w:w="740"/>
        <w:gridCol w:w="726"/>
      </w:tblGrid>
      <w:tr w:rsidR="00D44ADA">
        <w:trPr>
          <w:trHeight w:val="360"/>
          <w:tblHeader/>
        </w:trPr>
        <w:tc>
          <w:tcPr>
            <w:tcW w:w="14570" w:type="dxa"/>
            <w:gridSpan w:val="18"/>
            <w:tcBorders>
              <w:bottom w:val="single" w:sz="4" w:space="0" w:color="auto"/>
            </w:tcBorders>
            <w:shd w:val="clear" w:color="000000" w:fill="FFFFFF"/>
            <w:vAlign w:val="center"/>
          </w:tcPr>
          <w:p w:rsidR="00D44ADA" w:rsidRDefault="00616DA5">
            <w:pPr>
              <w:jc w:val="right"/>
              <w:rPr>
                <w:rFonts w:ascii="黑体" w:eastAsia="黑体" w:hAnsi="黑体"/>
                <w:bCs/>
                <w:szCs w:val="21"/>
              </w:rPr>
            </w:pPr>
            <w:r>
              <w:rPr>
                <w:rFonts w:ascii="黑体" w:eastAsia="黑体" w:hAnsi="黑体" w:hint="eastAsia"/>
                <w:bCs/>
                <w:szCs w:val="21"/>
              </w:rPr>
              <w:lastRenderedPageBreak/>
              <w:t>部门公开表2</w:t>
            </w:r>
          </w:p>
          <w:p w:rsidR="00D44ADA" w:rsidRDefault="00616DA5">
            <w:pPr>
              <w:jc w:val="center"/>
              <w:rPr>
                <w:rFonts w:ascii="黑体" w:eastAsia="黑体" w:hAnsi="黑体"/>
                <w:bCs/>
                <w:sz w:val="28"/>
                <w:szCs w:val="28"/>
              </w:rPr>
            </w:pPr>
            <w:r>
              <w:rPr>
                <w:rFonts w:ascii="黑体" w:eastAsia="黑体" w:hAnsi="黑体" w:hint="eastAsia"/>
                <w:bCs/>
                <w:sz w:val="28"/>
                <w:szCs w:val="28"/>
              </w:rPr>
              <w:t>收入预算总表</w:t>
            </w:r>
          </w:p>
          <w:p w:rsidR="00D44ADA" w:rsidRDefault="00616DA5">
            <w:pPr>
              <w:widowControl/>
              <w:adjustRightInd w:val="0"/>
              <w:snapToGrid w:val="0"/>
              <w:jc w:val="right"/>
              <w:rPr>
                <w:rFonts w:ascii="黑体" w:eastAsia="黑体" w:hAnsi="黑体" w:cs="Arial"/>
                <w:color w:val="000000"/>
                <w:kern w:val="0"/>
                <w:sz w:val="18"/>
                <w:szCs w:val="18"/>
              </w:rPr>
            </w:pPr>
            <w:r>
              <w:rPr>
                <w:rFonts w:ascii="仿宋_GB2312" w:eastAsia="仿宋_GB2312" w:hAnsi="宋体" w:cs="宋体" w:hint="eastAsia"/>
                <w:kern w:val="0"/>
                <w:sz w:val="20"/>
                <w:szCs w:val="20"/>
              </w:rPr>
              <w:t>单位：万元</w:t>
            </w:r>
          </w:p>
        </w:tc>
      </w:tr>
      <w:tr w:rsidR="00D44ADA">
        <w:trPr>
          <w:trHeight w:val="360"/>
          <w:tblHeader/>
        </w:trPr>
        <w:tc>
          <w:tcPr>
            <w:tcW w:w="159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科目编码</w:t>
            </w:r>
          </w:p>
        </w:tc>
        <w:tc>
          <w:tcPr>
            <w:tcW w:w="167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科目名称</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合计</w:t>
            </w:r>
          </w:p>
        </w:tc>
        <w:tc>
          <w:tcPr>
            <w:tcW w:w="372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财政拨款收入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财政专户管理资金收入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事业单位经营收入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上级补助收入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附属单位上缴收入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其他收入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使用非财政拨款结余</w:t>
            </w:r>
          </w:p>
        </w:tc>
        <w:tc>
          <w:tcPr>
            <w:tcW w:w="1466"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r>
      <w:tr w:rsidR="00D44ADA">
        <w:trPr>
          <w:trHeight w:val="405"/>
          <w:tblHeader/>
        </w:trPr>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类</w:t>
            </w:r>
          </w:p>
        </w:tc>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款</w:t>
            </w:r>
          </w:p>
        </w:tc>
        <w:tc>
          <w:tcPr>
            <w:tcW w:w="54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w:t>
            </w:r>
          </w:p>
        </w:tc>
        <w:tc>
          <w:tcPr>
            <w:tcW w:w="1673"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小计</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一般公共预算拨款收入</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政府性基金预算拨款收入</w:t>
            </w:r>
          </w:p>
        </w:tc>
        <w:tc>
          <w:tcPr>
            <w:tcW w:w="93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国有资本经营预算拨款收入</w:t>
            </w: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c>
          <w:tcPr>
            <w:tcW w:w="7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其中财政拨款结转</w:t>
            </w:r>
          </w:p>
        </w:tc>
      </w:tr>
      <w:tr w:rsidR="00D44ADA">
        <w:trPr>
          <w:trHeight w:val="33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1673"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r>
      <w:tr w:rsidR="00D44ADA">
        <w:trPr>
          <w:trHeight w:val="54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1673"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r>
      <w:tr w:rsidR="00D44ADA">
        <w:trPr>
          <w:trHeight w:val="480"/>
        </w:trPr>
        <w:tc>
          <w:tcPr>
            <w:tcW w:w="327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合 </w:t>
            </w:r>
            <w:r>
              <w:rPr>
                <w:rFonts w:ascii="仿宋_GB2312" w:eastAsia="仿宋_GB2312" w:hAnsi="宋体" w:cs="Arial"/>
                <w:color w:val="000000"/>
                <w:kern w:val="0"/>
                <w:sz w:val="18"/>
                <w:szCs w:val="18"/>
              </w:rPr>
              <w:t xml:space="preserve">   </w:t>
            </w:r>
            <w:r>
              <w:rPr>
                <w:rFonts w:ascii="仿宋_GB2312" w:eastAsia="仿宋_GB2312" w:hAnsi="宋体" w:cs="Arial" w:hint="eastAsia"/>
                <w:color w:val="000000"/>
                <w:kern w:val="0"/>
                <w:sz w:val="18"/>
                <w:szCs w:val="18"/>
              </w:rPr>
              <w:t>计</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宋体" w:hAnsi="宋体" w:cs="Arial" w:hint="eastAsia"/>
                <w:color w:val="000000"/>
                <w:kern w:val="0"/>
                <w:sz w:val="20"/>
                <w:szCs w:val="20"/>
              </w:rPr>
              <w:t>272.19</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宋体" w:hAnsi="宋体" w:cs="Arial" w:hint="eastAsia"/>
                <w:color w:val="000000"/>
                <w:kern w:val="0"/>
                <w:sz w:val="20"/>
                <w:szCs w:val="20"/>
              </w:rPr>
              <w:t>272.19</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宋体" w:hAnsi="宋体" w:cs="Arial" w:hint="eastAsia"/>
                <w:color w:val="000000"/>
                <w:kern w:val="0"/>
                <w:sz w:val="20"/>
                <w:szCs w:val="20"/>
              </w:rPr>
              <w:t>272.19</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社会保障和就业支出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19.99</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19.99</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19.99</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行政事业单位养老支出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w:t>
            </w: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机关事业单位基本养老保险缴费支出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其他社会保障和就业支出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其他社会保障和就业支出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卫生健康支出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行政事业单位医疗</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bl>
    <w:p w:rsidR="00D44ADA" w:rsidRDefault="00D44ADA">
      <w:pPr>
        <w:widowControl/>
        <w:jc w:val="left"/>
        <w:rPr>
          <w:rFonts w:ascii="宋体" w:hAnsi="宋体"/>
          <w:b/>
          <w:szCs w:val="21"/>
        </w:rPr>
      </w:pPr>
    </w:p>
    <w:tbl>
      <w:tblPr>
        <w:tblW w:w="14570" w:type="dxa"/>
        <w:tblLayout w:type="fixed"/>
        <w:tblLook w:val="04A0" w:firstRow="1" w:lastRow="0" w:firstColumn="1" w:lastColumn="0" w:noHBand="0" w:noVBand="1"/>
      </w:tblPr>
      <w:tblGrid>
        <w:gridCol w:w="527"/>
        <w:gridCol w:w="527"/>
        <w:gridCol w:w="545"/>
        <w:gridCol w:w="1673"/>
        <w:gridCol w:w="930"/>
        <w:gridCol w:w="930"/>
        <w:gridCol w:w="930"/>
        <w:gridCol w:w="930"/>
        <w:gridCol w:w="932"/>
        <w:gridCol w:w="740"/>
        <w:gridCol w:w="740"/>
        <w:gridCol w:w="740"/>
        <w:gridCol w:w="740"/>
        <w:gridCol w:w="740"/>
        <w:gridCol w:w="740"/>
        <w:gridCol w:w="740"/>
        <w:gridCol w:w="740"/>
        <w:gridCol w:w="726"/>
      </w:tblGrid>
      <w:tr w:rsidR="00D44ADA">
        <w:trPr>
          <w:trHeight w:val="360"/>
          <w:tblHeader/>
        </w:trPr>
        <w:tc>
          <w:tcPr>
            <w:tcW w:w="14570" w:type="dxa"/>
            <w:gridSpan w:val="18"/>
            <w:tcBorders>
              <w:bottom w:val="single" w:sz="4" w:space="0" w:color="auto"/>
            </w:tcBorders>
            <w:shd w:val="clear" w:color="000000" w:fill="FFFFFF"/>
            <w:vAlign w:val="center"/>
          </w:tcPr>
          <w:p w:rsidR="00D44ADA" w:rsidRDefault="00616DA5">
            <w:pPr>
              <w:jc w:val="right"/>
              <w:rPr>
                <w:rFonts w:ascii="黑体" w:eastAsia="黑体" w:hAnsi="黑体"/>
                <w:bCs/>
                <w:szCs w:val="21"/>
              </w:rPr>
            </w:pPr>
            <w:r>
              <w:rPr>
                <w:rFonts w:ascii="黑体" w:eastAsia="黑体" w:hAnsi="黑体" w:hint="eastAsia"/>
                <w:bCs/>
                <w:szCs w:val="21"/>
              </w:rPr>
              <w:lastRenderedPageBreak/>
              <w:t>部门公开表2</w:t>
            </w:r>
          </w:p>
          <w:p w:rsidR="00D44ADA" w:rsidRDefault="00616DA5">
            <w:pPr>
              <w:jc w:val="center"/>
              <w:rPr>
                <w:rFonts w:ascii="黑体" w:eastAsia="黑体" w:hAnsi="黑体"/>
                <w:bCs/>
                <w:sz w:val="28"/>
                <w:szCs w:val="28"/>
              </w:rPr>
            </w:pPr>
            <w:r>
              <w:rPr>
                <w:rFonts w:ascii="黑体" w:eastAsia="黑体" w:hAnsi="黑体" w:hint="eastAsia"/>
                <w:bCs/>
                <w:sz w:val="28"/>
                <w:szCs w:val="28"/>
              </w:rPr>
              <w:t>收入预算总表</w:t>
            </w:r>
          </w:p>
          <w:p w:rsidR="00D44ADA" w:rsidRDefault="00616DA5">
            <w:pPr>
              <w:widowControl/>
              <w:adjustRightInd w:val="0"/>
              <w:snapToGrid w:val="0"/>
              <w:jc w:val="right"/>
              <w:rPr>
                <w:rFonts w:ascii="黑体" w:eastAsia="黑体" w:hAnsi="黑体" w:cs="Arial"/>
                <w:color w:val="000000"/>
                <w:kern w:val="0"/>
                <w:sz w:val="18"/>
                <w:szCs w:val="18"/>
              </w:rPr>
            </w:pPr>
            <w:r>
              <w:rPr>
                <w:rFonts w:ascii="仿宋_GB2312" w:eastAsia="仿宋_GB2312" w:hAnsi="宋体" w:cs="宋体" w:hint="eastAsia"/>
                <w:kern w:val="0"/>
                <w:sz w:val="20"/>
                <w:szCs w:val="20"/>
              </w:rPr>
              <w:t>单位：万元</w:t>
            </w:r>
          </w:p>
        </w:tc>
      </w:tr>
      <w:tr w:rsidR="00D44ADA">
        <w:trPr>
          <w:trHeight w:val="360"/>
          <w:tblHeader/>
        </w:trPr>
        <w:tc>
          <w:tcPr>
            <w:tcW w:w="159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科目编码</w:t>
            </w:r>
          </w:p>
        </w:tc>
        <w:tc>
          <w:tcPr>
            <w:tcW w:w="167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科目名称</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合计</w:t>
            </w:r>
          </w:p>
        </w:tc>
        <w:tc>
          <w:tcPr>
            <w:tcW w:w="372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财政拨款收入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财政专户管理资金收入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事业单位经营收入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上级补助收入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附属单位上缴收入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其他收入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使用非财政拨款结余</w:t>
            </w:r>
          </w:p>
        </w:tc>
        <w:tc>
          <w:tcPr>
            <w:tcW w:w="1466"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r>
      <w:tr w:rsidR="00D44ADA">
        <w:trPr>
          <w:trHeight w:val="405"/>
          <w:tblHeader/>
        </w:trPr>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类</w:t>
            </w:r>
          </w:p>
        </w:tc>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款</w:t>
            </w:r>
          </w:p>
        </w:tc>
        <w:tc>
          <w:tcPr>
            <w:tcW w:w="54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w:t>
            </w:r>
          </w:p>
        </w:tc>
        <w:tc>
          <w:tcPr>
            <w:tcW w:w="1673"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小计</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一般公共预算拨款收入</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政府性基金预算拨款收入</w:t>
            </w:r>
          </w:p>
        </w:tc>
        <w:tc>
          <w:tcPr>
            <w:tcW w:w="93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国有资本经营预算拨款收入</w:t>
            </w: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center"/>
              <w:rPr>
                <w:rFonts w:ascii="黑体" w:eastAsia="黑体" w:hAnsi="黑体" w:cs="Arial"/>
                <w:color w:val="000000"/>
                <w:kern w:val="0"/>
                <w:sz w:val="18"/>
                <w:szCs w:val="18"/>
              </w:rPr>
            </w:pP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c>
          <w:tcPr>
            <w:tcW w:w="7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其中财政拨款结转</w:t>
            </w:r>
          </w:p>
        </w:tc>
      </w:tr>
      <w:tr w:rsidR="00D44ADA">
        <w:trPr>
          <w:trHeight w:val="33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1673"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r>
      <w:tr w:rsidR="00D44ADA">
        <w:trPr>
          <w:trHeight w:val="54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1673"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宋体" w:hAnsi="宋体" w:cs="Arial"/>
                <w:color w:val="000000"/>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w:t>
            </w: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事业单位医疗</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其他行政事业单位医疗支出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220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自然资源海洋气象等支出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220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自然资源事务</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r w:rsidR="00D44ADA">
        <w:trPr>
          <w:trHeight w:val="480"/>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220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w:t>
            </w:r>
          </w:p>
        </w:tc>
        <w:tc>
          <w:tcPr>
            <w:tcW w:w="167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事业运行</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D44ADA" w:rsidRDefault="00D44ADA">
            <w:pPr>
              <w:widowControl/>
              <w:adjustRightInd w:val="0"/>
              <w:snapToGrid w:val="0"/>
              <w:jc w:val="center"/>
              <w:rPr>
                <w:rFonts w:ascii="仿宋_GB2312" w:eastAsia="仿宋_GB2312" w:hAnsi="Arial" w:cs="Arial"/>
                <w:kern w:val="0"/>
                <w:sz w:val="18"/>
                <w:szCs w:val="18"/>
              </w:rPr>
            </w:pPr>
          </w:p>
        </w:tc>
      </w:tr>
    </w:tbl>
    <w:p w:rsidR="00D44ADA" w:rsidRDefault="00D44ADA">
      <w:pPr>
        <w:widowControl/>
        <w:jc w:val="left"/>
        <w:rPr>
          <w:rFonts w:ascii="宋体" w:hAnsi="宋体"/>
          <w:bCs/>
          <w:szCs w:val="21"/>
        </w:rPr>
      </w:pPr>
    </w:p>
    <w:p w:rsidR="00D44ADA" w:rsidRDefault="00616DA5">
      <w:pPr>
        <w:widowControl/>
        <w:jc w:val="left"/>
        <w:rPr>
          <w:rFonts w:ascii="宋体" w:hAnsi="宋体"/>
          <w:b/>
          <w:szCs w:val="21"/>
        </w:rPr>
      </w:pPr>
      <w:r>
        <w:rPr>
          <w:rFonts w:ascii="宋体" w:hAnsi="宋体"/>
          <w:b/>
          <w:szCs w:val="21"/>
        </w:rPr>
        <w:br w:type="page"/>
      </w:r>
    </w:p>
    <w:tbl>
      <w:tblPr>
        <w:tblW w:w="14570" w:type="dxa"/>
        <w:tblLayout w:type="fixed"/>
        <w:tblLook w:val="04A0" w:firstRow="1" w:lastRow="0" w:firstColumn="1" w:lastColumn="0" w:noHBand="0" w:noVBand="1"/>
      </w:tblPr>
      <w:tblGrid>
        <w:gridCol w:w="619"/>
        <w:gridCol w:w="618"/>
        <w:gridCol w:w="632"/>
        <w:gridCol w:w="4013"/>
        <w:gridCol w:w="1448"/>
        <w:gridCol w:w="1448"/>
        <w:gridCol w:w="1448"/>
        <w:gridCol w:w="1448"/>
        <w:gridCol w:w="1448"/>
        <w:gridCol w:w="1448"/>
      </w:tblGrid>
      <w:tr w:rsidR="00D44ADA">
        <w:trPr>
          <w:trHeight w:val="360"/>
          <w:tblHeader/>
        </w:trPr>
        <w:tc>
          <w:tcPr>
            <w:tcW w:w="14570" w:type="dxa"/>
            <w:gridSpan w:val="10"/>
            <w:tcBorders>
              <w:bottom w:val="single" w:sz="4" w:space="0" w:color="auto"/>
            </w:tcBorders>
            <w:shd w:val="clear" w:color="000000" w:fill="FFFFFF"/>
            <w:vAlign w:val="center"/>
          </w:tcPr>
          <w:p w:rsidR="00D44ADA" w:rsidRDefault="00616DA5">
            <w:pPr>
              <w:jc w:val="right"/>
              <w:rPr>
                <w:rFonts w:ascii="黑体" w:eastAsia="黑体" w:hAnsi="黑体"/>
                <w:bCs/>
                <w:szCs w:val="21"/>
              </w:rPr>
            </w:pPr>
            <w:r>
              <w:rPr>
                <w:rFonts w:ascii="黑体" w:eastAsia="黑体" w:hAnsi="黑体" w:hint="eastAsia"/>
                <w:bCs/>
                <w:szCs w:val="21"/>
              </w:rPr>
              <w:lastRenderedPageBreak/>
              <w:t>部门公开表3</w:t>
            </w:r>
          </w:p>
          <w:p w:rsidR="00D44ADA" w:rsidRDefault="00616DA5">
            <w:pPr>
              <w:jc w:val="center"/>
              <w:rPr>
                <w:rFonts w:ascii="黑体" w:eastAsia="黑体" w:hAnsi="黑体"/>
                <w:bCs/>
                <w:sz w:val="28"/>
                <w:szCs w:val="28"/>
              </w:rPr>
            </w:pPr>
            <w:r>
              <w:rPr>
                <w:rFonts w:ascii="黑体" w:eastAsia="黑体" w:hAnsi="黑体" w:hint="eastAsia"/>
                <w:bCs/>
                <w:sz w:val="28"/>
                <w:szCs w:val="28"/>
              </w:rPr>
              <w:t>支出预算总表</w:t>
            </w:r>
          </w:p>
          <w:p w:rsidR="00D44ADA" w:rsidRDefault="00616DA5">
            <w:pPr>
              <w:jc w:val="right"/>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D44ADA">
        <w:trPr>
          <w:trHeight w:val="360"/>
          <w:tblHeader/>
        </w:trPr>
        <w:tc>
          <w:tcPr>
            <w:tcW w:w="186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科目编码</w:t>
            </w:r>
          </w:p>
        </w:tc>
        <w:tc>
          <w:tcPr>
            <w:tcW w:w="40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科目名称</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合计</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基本支出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项目支出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上缴上级</w:t>
            </w:r>
            <w:r>
              <w:rPr>
                <w:rFonts w:ascii="黑体" w:eastAsia="黑体" w:hAnsi="黑体" w:cs="Arial"/>
                <w:color w:val="000000"/>
                <w:kern w:val="0"/>
                <w:sz w:val="18"/>
                <w:szCs w:val="18"/>
              </w:rPr>
              <w:br/>
            </w:r>
            <w:r>
              <w:rPr>
                <w:rFonts w:ascii="黑体" w:eastAsia="黑体" w:hAnsi="黑体" w:cs="Arial" w:hint="eastAsia"/>
                <w:color w:val="000000"/>
                <w:kern w:val="0"/>
                <w:sz w:val="18"/>
                <w:szCs w:val="18"/>
              </w:rPr>
              <w:t>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对附属单位补助支出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事业单位</w:t>
            </w:r>
            <w:r>
              <w:rPr>
                <w:rFonts w:ascii="黑体" w:eastAsia="黑体" w:hAnsi="黑体" w:cs="Arial"/>
                <w:color w:val="000000"/>
                <w:kern w:val="0"/>
                <w:sz w:val="18"/>
                <w:szCs w:val="18"/>
              </w:rPr>
              <w:br/>
            </w:r>
            <w:r>
              <w:rPr>
                <w:rFonts w:ascii="黑体" w:eastAsia="黑体" w:hAnsi="黑体" w:cs="Arial" w:hint="eastAsia"/>
                <w:color w:val="000000"/>
                <w:kern w:val="0"/>
                <w:sz w:val="18"/>
                <w:szCs w:val="18"/>
              </w:rPr>
              <w:t>经营支出</w:t>
            </w:r>
          </w:p>
        </w:tc>
      </w:tr>
      <w:tr w:rsidR="00D44ADA">
        <w:trPr>
          <w:trHeight w:val="439"/>
          <w:tblHeader/>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类</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款</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w:t>
            </w:r>
          </w:p>
        </w:tc>
        <w:tc>
          <w:tcPr>
            <w:tcW w:w="4013"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r>
      <w:tr w:rsidR="00D44ADA">
        <w:trPr>
          <w:trHeight w:val="454"/>
        </w:trPr>
        <w:tc>
          <w:tcPr>
            <w:tcW w:w="588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合 </w:t>
            </w:r>
            <w:r>
              <w:rPr>
                <w:rFonts w:ascii="仿宋_GB2312" w:eastAsia="仿宋_GB2312" w:hAnsi="宋体" w:cs="Arial"/>
                <w:color w:val="000000"/>
                <w:kern w:val="0"/>
                <w:sz w:val="18"/>
                <w:szCs w:val="18"/>
              </w:rPr>
              <w:t xml:space="preserve">   </w:t>
            </w:r>
            <w:r>
              <w:rPr>
                <w:rFonts w:ascii="仿宋_GB2312" w:eastAsia="仿宋_GB2312" w:hAnsi="宋体" w:cs="Arial" w:hint="eastAsia"/>
                <w:color w:val="000000"/>
                <w:kern w:val="0"/>
                <w:sz w:val="18"/>
                <w:szCs w:val="18"/>
              </w:rPr>
              <w:t>计</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272.19</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192.19</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社会保障和就业支出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19.99</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19.99</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行政事业单位养老支出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机关事业单位基本养老保险缴费支出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其他社会保障和就业支出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其他社会保障和就业支出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卫生健康支出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11</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行政事业单位医疗</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11</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事业单位医疗</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bl>
    <w:p w:rsidR="00D44ADA" w:rsidRDefault="00D44ADA">
      <w:pPr>
        <w:jc w:val="right"/>
        <w:rPr>
          <w:rFonts w:ascii="宋体" w:hAnsi="宋体"/>
          <w:b/>
          <w:szCs w:val="21"/>
        </w:rPr>
      </w:pPr>
    </w:p>
    <w:p w:rsidR="00D44ADA" w:rsidRDefault="00D44ADA">
      <w:pPr>
        <w:widowControl/>
        <w:jc w:val="left"/>
        <w:rPr>
          <w:rFonts w:ascii="宋体" w:hAnsi="宋体"/>
          <w:b/>
          <w:szCs w:val="21"/>
        </w:rPr>
      </w:pPr>
    </w:p>
    <w:p w:rsidR="00D44ADA" w:rsidRDefault="00D44ADA">
      <w:pPr>
        <w:widowControl/>
        <w:jc w:val="left"/>
        <w:rPr>
          <w:rFonts w:ascii="宋体" w:hAnsi="宋体"/>
          <w:b/>
          <w:szCs w:val="21"/>
        </w:rPr>
      </w:pPr>
    </w:p>
    <w:p w:rsidR="00D44ADA" w:rsidRDefault="00D44ADA">
      <w:pPr>
        <w:widowControl/>
        <w:jc w:val="left"/>
        <w:rPr>
          <w:rFonts w:ascii="宋体" w:hAnsi="宋体"/>
          <w:b/>
          <w:szCs w:val="21"/>
        </w:rPr>
      </w:pPr>
    </w:p>
    <w:p w:rsidR="00D44ADA" w:rsidRDefault="00D44ADA">
      <w:pPr>
        <w:widowControl/>
        <w:jc w:val="left"/>
        <w:rPr>
          <w:rFonts w:ascii="宋体" w:hAnsi="宋体"/>
          <w:b/>
          <w:szCs w:val="21"/>
        </w:rPr>
      </w:pPr>
    </w:p>
    <w:p w:rsidR="00D44ADA" w:rsidRDefault="00D44ADA">
      <w:pPr>
        <w:widowControl/>
        <w:jc w:val="left"/>
        <w:rPr>
          <w:rFonts w:ascii="宋体" w:hAnsi="宋体"/>
          <w:b/>
          <w:szCs w:val="21"/>
        </w:rPr>
      </w:pPr>
    </w:p>
    <w:p w:rsidR="00D44ADA" w:rsidRDefault="00D44ADA">
      <w:pPr>
        <w:widowControl/>
        <w:jc w:val="left"/>
        <w:rPr>
          <w:rFonts w:ascii="宋体" w:hAnsi="宋体"/>
          <w:b/>
          <w:szCs w:val="21"/>
        </w:rPr>
      </w:pPr>
    </w:p>
    <w:tbl>
      <w:tblPr>
        <w:tblW w:w="14570" w:type="dxa"/>
        <w:tblLayout w:type="fixed"/>
        <w:tblLook w:val="04A0" w:firstRow="1" w:lastRow="0" w:firstColumn="1" w:lastColumn="0" w:noHBand="0" w:noVBand="1"/>
      </w:tblPr>
      <w:tblGrid>
        <w:gridCol w:w="619"/>
        <w:gridCol w:w="618"/>
        <w:gridCol w:w="632"/>
        <w:gridCol w:w="4013"/>
        <w:gridCol w:w="1448"/>
        <w:gridCol w:w="1448"/>
        <w:gridCol w:w="1448"/>
        <w:gridCol w:w="1448"/>
        <w:gridCol w:w="1448"/>
        <w:gridCol w:w="1448"/>
      </w:tblGrid>
      <w:tr w:rsidR="00D44ADA">
        <w:trPr>
          <w:trHeight w:val="360"/>
          <w:tblHeader/>
        </w:trPr>
        <w:tc>
          <w:tcPr>
            <w:tcW w:w="14570" w:type="dxa"/>
            <w:gridSpan w:val="10"/>
            <w:tcBorders>
              <w:bottom w:val="single" w:sz="4" w:space="0" w:color="auto"/>
            </w:tcBorders>
            <w:shd w:val="clear" w:color="000000" w:fill="FFFFFF"/>
            <w:vAlign w:val="center"/>
          </w:tcPr>
          <w:p w:rsidR="00D44ADA" w:rsidRDefault="00616DA5">
            <w:pPr>
              <w:jc w:val="right"/>
              <w:rPr>
                <w:rFonts w:ascii="黑体" w:eastAsia="黑体" w:hAnsi="黑体"/>
                <w:bCs/>
                <w:szCs w:val="21"/>
              </w:rPr>
            </w:pPr>
            <w:r>
              <w:rPr>
                <w:rFonts w:ascii="黑体" w:eastAsia="黑体" w:hAnsi="黑体" w:hint="eastAsia"/>
                <w:bCs/>
                <w:szCs w:val="21"/>
              </w:rPr>
              <w:lastRenderedPageBreak/>
              <w:t>部门公开表3</w:t>
            </w:r>
          </w:p>
          <w:p w:rsidR="00D44ADA" w:rsidRDefault="00616DA5">
            <w:pPr>
              <w:jc w:val="center"/>
              <w:rPr>
                <w:rFonts w:ascii="黑体" w:eastAsia="黑体" w:hAnsi="黑体"/>
                <w:bCs/>
                <w:sz w:val="28"/>
                <w:szCs w:val="28"/>
              </w:rPr>
            </w:pPr>
            <w:r>
              <w:rPr>
                <w:rFonts w:ascii="黑体" w:eastAsia="黑体" w:hAnsi="黑体" w:hint="eastAsia"/>
                <w:bCs/>
                <w:sz w:val="28"/>
                <w:szCs w:val="28"/>
              </w:rPr>
              <w:t>支出预算总表</w:t>
            </w:r>
          </w:p>
          <w:p w:rsidR="00D44ADA" w:rsidRDefault="00616DA5">
            <w:pPr>
              <w:jc w:val="right"/>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D44ADA">
        <w:trPr>
          <w:trHeight w:val="360"/>
          <w:tblHeader/>
        </w:trPr>
        <w:tc>
          <w:tcPr>
            <w:tcW w:w="186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科目编码</w:t>
            </w:r>
          </w:p>
        </w:tc>
        <w:tc>
          <w:tcPr>
            <w:tcW w:w="40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科目名称</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合计</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基本支出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项目支出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上缴上级</w:t>
            </w:r>
            <w:r>
              <w:rPr>
                <w:rFonts w:ascii="黑体" w:eastAsia="黑体" w:hAnsi="黑体" w:cs="Arial"/>
                <w:color w:val="000000"/>
                <w:kern w:val="0"/>
                <w:sz w:val="18"/>
                <w:szCs w:val="18"/>
              </w:rPr>
              <w:br/>
            </w:r>
            <w:r>
              <w:rPr>
                <w:rFonts w:ascii="黑体" w:eastAsia="黑体" w:hAnsi="黑体" w:cs="Arial" w:hint="eastAsia"/>
                <w:color w:val="000000"/>
                <w:kern w:val="0"/>
                <w:sz w:val="18"/>
                <w:szCs w:val="18"/>
              </w:rPr>
              <w:t>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对附属单位补助支出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事业单位</w:t>
            </w:r>
            <w:r>
              <w:rPr>
                <w:rFonts w:ascii="黑体" w:eastAsia="黑体" w:hAnsi="黑体" w:cs="Arial"/>
                <w:color w:val="000000"/>
                <w:kern w:val="0"/>
                <w:sz w:val="18"/>
                <w:szCs w:val="18"/>
              </w:rPr>
              <w:br/>
            </w:r>
            <w:r>
              <w:rPr>
                <w:rFonts w:ascii="黑体" w:eastAsia="黑体" w:hAnsi="黑体" w:cs="Arial" w:hint="eastAsia"/>
                <w:color w:val="000000"/>
                <w:kern w:val="0"/>
                <w:sz w:val="18"/>
                <w:szCs w:val="18"/>
              </w:rPr>
              <w:t>经营支出</w:t>
            </w:r>
          </w:p>
        </w:tc>
      </w:tr>
      <w:tr w:rsidR="00D44ADA">
        <w:trPr>
          <w:trHeight w:val="439"/>
          <w:tblHeader/>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类</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款</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w:t>
            </w:r>
          </w:p>
        </w:tc>
        <w:tc>
          <w:tcPr>
            <w:tcW w:w="4013"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adjustRightInd w:val="0"/>
              <w:snapToGrid w:val="0"/>
              <w:jc w:val="left"/>
              <w:rPr>
                <w:rFonts w:ascii="宋体"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11</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其他行政事业单位医疗支出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220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自然资源海洋气象等支出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160.02</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220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宋体" w:hAnsi="宋体" w:cs="Arial"/>
                <w:color w:val="000000"/>
                <w:kern w:val="0"/>
                <w:sz w:val="20"/>
                <w:szCs w:val="20"/>
              </w:rPr>
            </w:pP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自然资源事务</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160.02</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r w:rsidR="00D44ADA">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220</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w:t>
            </w:r>
          </w:p>
        </w:tc>
        <w:tc>
          <w:tcPr>
            <w:tcW w:w="4013"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事业运行</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160.02</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adjustRightInd w:val="0"/>
              <w:snapToGrid w:val="0"/>
              <w:jc w:val="center"/>
              <w:rPr>
                <w:rFonts w:ascii="仿宋_GB2312" w:eastAsia="仿宋_GB2312" w:hAnsi="宋体" w:cs="Arial"/>
                <w:color w:val="000000"/>
                <w:kern w:val="0"/>
                <w:sz w:val="18"/>
                <w:szCs w:val="18"/>
              </w:rPr>
            </w:pPr>
          </w:p>
        </w:tc>
      </w:tr>
    </w:tbl>
    <w:p w:rsidR="00D44ADA" w:rsidRDefault="00616DA5">
      <w:pPr>
        <w:widowControl/>
        <w:jc w:val="left"/>
        <w:rPr>
          <w:rFonts w:ascii="宋体" w:hAnsi="宋体"/>
          <w:b/>
          <w:szCs w:val="21"/>
        </w:rPr>
      </w:pPr>
      <w:r>
        <w:rPr>
          <w:rFonts w:ascii="宋体" w:hAnsi="宋体"/>
          <w:b/>
          <w:szCs w:val="21"/>
        </w:rPr>
        <w:br w:type="page"/>
      </w:r>
    </w:p>
    <w:tbl>
      <w:tblPr>
        <w:tblW w:w="14666" w:type="dxa"/>
        <w:tblInd w:w="-34" w:type="dxa"/>
        <w:tblLayout w:type="fixed"/>
        <w:tblLook w:val="04A0" w:firstRow="1" w:lastRow="0" w:firstColumn="1" w:lastColumn="0" w:noHBand="0" w:noVBand="1"/>
      </w:tblPr>
      <w:tblGrid>
        <w:gridCol w:w="2916"/>
        <w:gridCol w:w="1831"/>
        <w:gridCol w:w="3269"/>
        <w:gridCol w:w="1646"/>
        <w:gridCol w:w="1646"/>
        <w:gridCol w:w="1646"/>
        <w:gridCol w:w="1712"/>
      </w:tblGrid>
      <w:tr w:rsidR="00D44ADA">
        <w:trPr>
          <w:trHeight w:val="340"/>
          <w:tblHeader/>
        </w:trPr>
        <w:tc>
          <w:tcPr>
            <w:tcW w:w="14666" w:type="dxa"/>
            <w:gridSpan w:val="7"/>
            <w:tcBorders>
              <w:bottom w:val="single" w:sz="4" w:space="0" w:color="auto"/>
            </w:tcBorders>
            <w:shd w:val="clear" w:color="000000" w:fill="FFFFFF"/>
            <w:vAlign w:val="center"/>
          </w:tcPr>
          <w:p w:rsidR="00D44ADA" w:rsidRDefault="00616DA5">
            <w:pPr>
              <w:jc w:val="right"/>
              <w:rPr>
                <w:rFonts w:ascii="黑体" w:eastAsia="黑体" w:hAnsi="黑体"/>
                <w:bCs/>
                <w:szCs w:val="21"/>
              </w:rPr>
            </w:pPr>
            <w:r>
              <w:rPr>
                <w:rFonts w:ascii="黑体" w:eastAsia="黑体" w:hAnsi="黑体" w:hint="eastAsia"/>
                <w:bCs/>
                <w:szCs w:val="21"/>
              </w:rPr>
              <w:lastRenderedPageBreak/>
              <w:t>部门公开表4</w:t>
            </w:r>
          </w:p>
          <w:p w:rsidR="00D44ADA" w:rsidRDefault="00616DA5">
            <w:pPr>
              <w:jc w:val="center"/>
              <w:rPr>
                <w:rFonts w:ascii="黑体" w:eastAsia="黑体" w:hAnsi="黑体"/>
                <w:bCs/>
                <w:sz w:val="28"/>
                <w:szCs w:val="28"/>
              </w:rPr>
            </w:pPr>
            <w:r>
              <w:rPr>
                <w:rFonts w:ascii="黑体" w:eastAsia="黑体" w:hAnsi="黑体" w:hint="eastAsia"/>
                <w:bCs/>
                <w:sz w:val="28"/>
                <w:szCs w:val="28"/>
              </w:rPr>
              <w:t>财政拨款收支预算表</w:t>
            </w:r>
          </w:p>
          <w:p w:rsidR="00D44ADA" w:rsidRDefault="00616DA5">
            <w:pPr>
              <w:widowControl/>
              <w:jc w:val="right"/>
              <w:rPr>
                <w:rFonts w:ascii="黑体" w:eastAsia="黑体" w:hAnsi="黑体" w:cs="Arial"/>
                <w:color w:val="000000"/>
                <w:kern w:val="0"/>
                <w:sz w:val="18"/>
                <w:szCs w:val="18"/>
              </w:rPr>
            </w:pPr>
            <w:r>
              <w:rPr>
                <w:rFonts w:ascii="仿宋_GB2312" w:eastAsia="仿宋_GB2312" w:hAnsi="宋体" w:cs="宋体" w:hint="eastAsia"/>
                <w:kern w:val="0"/>
                <w:szCs w:val="21"/>
              </w:rPr>
              <w:t>单位：万元</w:t>
            </w:r>
          </w:p>
        </w:tc>
      </w:tr>
      <w:tr w:rsidR="00D44ADA">
        <w:trPr>
          <w:trHeight w:val="340"/>
          <w:tblHeader/>
        </w:trPr>
        <w:tc>
          <w:tcPr>
            <w:tcW w:w="4747"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收    入</w:t>
            </w:r>
          </w:p>
        </w:tc>
        <w:tc>
          <w:tcPr>
            <w:tcW w:w="9919"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支    出</w:t>
            </w:r>
          </w:p>
        </w:tc>
      </w:tr>
      <w:tr w:rsidR="00D44ADA">
        <w:trPr>
          <w:trHeight w:val="340"/>
          <w:tblHeader/>
        </w:trPr>
        <w:tc>
          <w:tcPr>
            <w:tcW w:w="29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项目</w:t>
            </w:r>
          </w:p>
        </w:tc>
        <w:tc>
          <w:tcPr>
            <w:tcW w:w="18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预算数</w:t>
            </w:r>
          </w:p>
        </w:tc>
        <w:tc>
          <w:tcPr>
            <w:tcW w:w="326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 目</w:t>
            </w:r>
          </w:p>
        </w:tc>
        <w:tc>
          <w:tcPr>
            <w:tcW w:w="6650"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预算数</w:t>
            </w:r>
          </w:p>
        </w:tc>
      </w:tr>
      <w:tr w:rsidR="00D44ADA">
        <w:trPr>
          <w:trHeight w:val="340"/>
          <w:tblHeader/>
        </w:trPr>
        <w:tc>
          <w:tcPr>
            <w:tcW w:w="2916"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黑体" w:eastAsia="黑体" w:hAnsi="黑体" w:cs="Arial"/>
                <w:color w:val="000000"/>
                <w:kern w:val="0"/>
                <w:sz w:val="18"/>
                <w:szCs w:val="18"/>
              </w:rPr>
            </w:pPr>
          </w:p>
        </w:tc>
        <w:tc>
          <w:tcPr>
            <w:tcW w:w="1831"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黑体" w:eastAsia="黑体" w:hAnsi="黑体" w:cs="Arial"/>
                <w:color w:val="000000"/>
                <w:kern w:val="0"/>
                <w:sz w:val="18"/>
                <w:szCs w:val="18"/>
              </w:rPr>
            </w:pPr>
          </w:p>
        </w:tc>
        <w:tc>
          <w:tcPr>
            <w:tcW w:w="3269" w:type="dxa"/>
            <w:vMerge/>
            <w:tcBorders>
              <w:top w:val="single" w:sz="4" w:space="0" w:color="auto"/>
              <w:left w:val="single" w:sz="4" w:space="0" w:color="auto"/>
              <w:bottom w:val="single" w:sz="4" w:space="0" w:color="auto"/>
              <w:right w:val="single" w:sz="4" w:space="0" w:color="auto"/>
            </w:tcBorders>
            <w:vAlign w:val="center"/>
          </w:tcPr>
          <w:p w:rsidR="00D44ADA" w:rsidRDefault="00D44ADA">
            <w:pPr>
              <w:widowControl/>
              <w:jc w:val="left"/>
              <w:rPr>
                <w:rFonts w:ascii="黑体" w:eastAsia="黑体" w:hAnsi="黑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总计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一般公共预算</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政府性基金预算</w:t>
            </w: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国有资本经营预算</w:t>
            </w: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一、一般公共预算拨款收入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宋体" w:hAnsi="宋体" w:cs="Arial" w:hint="eastAsia"/>
                <w:color w:val="000000"/>
                <w:kern w:val="0"/>
                <w:sz w:val="20"/>
                <w:szCs w:val="20"/>
              </w:rPr>
              <w:t>272.19</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一、一般公共服务支出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二、政府性基金预算拨款收入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二、外交支出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三、国有资本经营预算拨款收入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三、国防支出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四、公共安全支出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五、教育支出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六、科学技术支出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七、文化旅游体育与传媒支出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八、社会保障和就业支出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19.99</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19.99</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九、卫生健康支出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十、节能环保支出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十一、城乡社区支出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十二、农林水支出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十三、交通运输支出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bottom"/>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十四、资源勘探工业信息等支出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十五、商业服务业等支出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十六、金融支出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十七、援助其他地区支出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lastRenderedPageBreak/>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十八、自然资源海洋气象等支出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十九、住房保障支出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二十、粮油物资储备支出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二十一、国有资本经营预算支出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二十二、灾害防治及应急管理支出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二十三、其他支出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bottom"/>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本  年  收  入  合  计</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宋体" w:hAnsi="宋体" w:cs="Arial" w:hint="eastAsia"/>
                <w:color w:val="000000"/>
                <w:kern w:val="0"/>
                <w:sz w:val="20"/>
                <w:szCs w:val="20"/>
              </w:rPr>
              <w:t>272.19</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本  年  支  出  合  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宋体" w:hAnsi="宋体" w:cs="Arial" w:hint="eastAsia"/>
                <w:color w:val="000000"/>
                <w:kern w:val="0"/>
                <w:sz w:val="20"/>
                <w:szCs w:val="20"/>
              </w:rPr>
              <w:t>272.19</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宋体" w:hAnsi="宋体" w:cs="Arial" w:hint="eastAsia"/>
                <w:color w:val="000000"/>
                <w:kern w:val="0"/>
                <w:sz w:val="20"/>
                <w:szCs w:val="20"/>
              </w:rPr>
              <w:t>272.19</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上年结转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结转下年</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其中：一般公共预算拨款结转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政府性基金预算拨款结转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国有资本经营预算拨款结转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r w:rsidR="00D44ADA">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收  入  总  计</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宋体" w:hAnsi="宋体" w:cs="Arial" w:hint="eastAsia"/>
                <w:color w:val="000000"/>
                <w:kern w:val="0"/>
                <w:sz w:val="20"/>
                <w:szCs w:val="20"/>
              </w:rPr>
              <w:t>272.19</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支  出  总  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宋体" w:hAnsi="宋体" w:cs="Arial" w:hint="eastAsia"/>
                <w:color w:val="000000"/>
                <w:kern w:val="0"/>
                <w:sz w:val="20"/>
                <w:szCs w:val="20"/>
              </w:rPr>
              <w:t>272.19</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rPr>
                <w:rFonts w:ascii="仿宋_GB2312" w:eastAsia="仿宋_GB2312" w:hAnsi="宋体" w:cs="Arial"/>
                <w:color w:val="000000"/>
                <w:kern w:val="0"/>
                <w:sz w:val="18"/>
                <w:szCs w:val="18"/>
              </w:rPr>
            </w:pPr>
            <w:r>
              <w:rPr>
                <w:rFonts w:ascii="宋体" w:hAnsi="宋体" w:cs="Arial" w:hint="eastAsia"/>
                <w:color w:val="000000"/>
                <w:kern w:val="0"/>
                <w:sz w:val="20"/>
                <w:szCs w:val="20"/>
              </w:rPr>
              <w:t>272.19</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D44ADA">
            <w:pPr>
              <w:widowControl/>
              <w:jc w:val="center"/>
              <w:rPr>
                <w:rFonts w:ascii="仿宋_GB2312" w:eastAsia="仿宋_GB2312" w:hAnsi="宋体" w:cs="Arial"/>
                <w:color w:val="000000"/>
                <w:kern w:val="0"/>
                <w:sz w:val="18"/>
                <w:szCs w:val="18"/>
              </w:rPr>
            </w:pPr>
          </w:p>
        </w:tc>
      </w:tr>
    </w:tbl>
    <w:p w:rsidR="00D44ADA" w:rsidRDefault="00616DA5">
      <w:pPr>
        <w:jc w:val="center"/>
        <w:rPr>
          <w:rFonts w:ascii="仿宋_GB2312" w:eastAsia="仿宋_GB2312"/>
          <w:b/>
          <w:sz w:val="30"/>
          <w:szCs w:val="30"/>
        </w:rPr>
      </w:pPr>
      <w:r>
        <w:rPr>
          <w:rFonts w:ascii="仿宋_GB2312" w:eastAsia="仿宋_GB2312"/>
          <w:b/>
          <w:sz w:val="30"/>
          <w:szCs w:val="30"/>
        </w:rPr>
        <w:br w:type="page"/>
      </w:r>
    </w:p>
    <w:tbl>
      <w:tblPr>
        <w:tblW w:w="14570" w:type="dxa"/>
        <w:tblLayout w:type="fixed"/>
        <w:tblCellMar>
          <w:left w:w="0" w:type="dxa"/>
          <w:right w:w="0" w:type="dxa"/>
        </w:tblCellMar>
        <w:tblLook w:val="04A0" w:firstRow="1" w:lastRow="0" w:firstColumn="1" w:lastColumn="0" w:noHBand="0" w:noVBand="1"/>
      </w:tblPr>
      <w:tblGrid>
        <w:gridCol w:w="953"/>
        <w:gridCol w:w="953"/>
        <w:gridCol w:w="956"/>
        <w:gridCol w:w="3054"/>
        <w:gridCol w:w="1667"/>
        <w:gridCol w:w="1789"/>
        <w:gridCol w:w="1789"/>
        <w:gridCol w:w="1789"/>
        <w:gridCol w:w="1620"/>
      </w:tblGrid>
      <w:tr w:rsidR="00D44ADA">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D44ADA" w:rsidRDefault="00616DA5">
            <w:pPr>
              <w:jc w:val="right"/>
              <w:rPr>
                <w:rFonts w:ascii="黑体" w:eastAsia="黑体" w:hAnsi="黑体"/>
                <w:bCs/>
                <w:szCs w:val="21"/>
              </w:rPr>
            </w:pPr>
            <w:bookmarkStart w:id="2" w:name="_Hlk94088461"/>
            <w:r>
              <w:rPr>
                <w:rFonts w:ascii="黑体" w:eastAsia="黑体" w:hAnsi="黑体" w:hint="eastAsia"/>
                <w:bCs/>
                <w:szCs w:val="21"/>
              </w:rPr>
              <w:lastRenderedPageBreak/>
              <w:t>部门公开表5</w:t>
            </w:r>
          </w:p>
          <w:p w:rsidR="00D44ADA" w:rsidRDefault="00616DA5">
            <w:pPr>
              <w:jc w:val="center"/>
              <w:rPr>
                <w:rFonts w:ascii="黑体" w:eastAsia="黑体" w:hAnsi="黑体"/>
                <w:bCs/>
                <w:sz w:val="28"/>
                <w:szCs w:val="28"/>
              </w:rPr>
            </w:pPr>
            <w:r>
              <w:rPr>
                <w:rFonts w:ascii="黑体" w:eastAsia="黑体" w:hAnsi="黑体" w:hint="eastAsia"/>
                <w:bCs/>
                <w:sz w:val="28"/>
                <w:szCs w:val="28"/>
              </w:rPr>
              <w:t>一般公共预算支出表</w:t>
            </w:r>
          </w:p>
          <w:p w:rsidR="00D44ADA" w:rsidRDefault="00616DA5">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D44ADA">
        <w:trPr>
          <w:trHeight w:val="584"/>
          <w:tblHeader/>
        </w:trPr>
        <w:tc>
          <w:tcPr>
            <w:tcW w:w="2862"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科目编码</w:t>
            </w:r>
          </w:p>
        </w:tc>
        <w:tc>
          <w:tcPr>
            <w:tcW w:w="3054"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基本支出</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项目支出</w:t>
            </w:r>
          </w:p>
        </w:tc>
      </w:tr>
      <w:tr w:rsidR="00D44ADA">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款</w:t>
            </w:r>
          </w:p>
        </w:tc>
        <w:tc>
          <w:tcPr>
            <w:tcW w:w="956"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w:t>
            </w: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日常公用支出</w:t>
            </w: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r>
      <w:tr w:rsidR="00D44ADA">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956"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r>
      <w:tr w:rsidR="00D44ADA">
        <w:trPr>
          <w:trHeight w:val="499"/>
        </w:trPr>
        <w:tc>
          <w:tcPr>
            <w:tcW w:w="591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D44ADA" w:rsidRDefault="00616DA5">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lang w:bidi="ar"/>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272.19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192.19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185.06</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7.13</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95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305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19.99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19.99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19.99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行政事业单位养老支出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机关事业单位基本养老保险缴费支出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卫生健康支出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11</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行政事业单位医疗</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12.18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bookmarkEnd w:id="2"/>
    </w:tbl>
    <w:p w:rsidR="00D44ADA" w:rsidRDefault="00D44ADA">
      <w:pPr>
        <w:ind w:right="210"/>
        <w:jc w:val="right"/>
        <w:rPr>
          <w:rFonts w:ascii="宋体" w:hAnsi="宋体"/>
          <w:b/>
          <w:szCs w:val="21"/>
        </w:rPr>
      </w:pPr>
    </w:p>
    <w:p w:rsidR="00D44ADA" w:rsidRDefault="00D44ADA">
      <w:pPr>
        <w:widowControl/>
        <w:jc w:val="left"/>
        <w:rPr>
          <w:rFonts w:ascii="宋体" w:hAnsi="宋体"/>
          <w:b/>
          <w:szCs w:val="21"/>
        </w:rPr>
      </w:pPr>
    </w:p>
    <w:p w:rsidR="00D44ADA" w:rsidRDefault="00D44ADA">
      <w:pPr>
        <w:widowControl/>
        <w:jc w:val="left"/>
        <w:rPr>
          <w:rFonts w:ascii="宋体" w:hAnsi="宋体"/>
          <w:b/>
          <w:szCs w:val="21"/>
        </w:rPr>
      </w:pPr>
    </w:p>
    <w:p w:rsidR="00D44ADA" w:rsidRDefault="00D44ADA">
      <w:pPr>
        <w:widowControl/>
        <w:jc w:val="left"/>
        <w:rPr>
          <w:rFonts w:ascii="宋体" w:hAnsi="宋体"/>
          <w:b/>
          <w:szCs w:val="21"/>
        </w:rPr>
      </w:pPr>
    </w:p>
    <w:p w:rsidR="00D44ADA" w:rsidRDefault="00D44ADA">
      <w:pPr>
        <w:widowControl/>
        <w:jc w:val="left"/>
        <w:rPr>
          <w:rFonts w:ascii="宋体" w:hAnsi="宋体"/>
          <w:b/>
          <w:szCs w:val="21"/>
        </w:rPr>
      </w:pPr>
    </w:p>
    <w:p w:rsidR="00D44ADA" w:rsidRDefault="00D44ADA">
      <w:pPr>
        <w:widowControl/>
        <w:jc w:val="left"/>
        <w:rPr>
          <w:rFonts w:ascii="宋体" w:hAnsi="宋体"/>
          <w:b/>
          <w:szCs w:val="21"/>
        </w:rPr>
      </w:pPr>
    </w:p>
    <w:tbl>
      <w:tblPr>
        <w:tblW w:w="14570" w:type="dxa"/>
        <w:tblLayout w:type="fixed"/>
        <w:tblCellMar>
          <w:left w:w="0" w:type="dxa"/>
          <w:right w:w="0" w:type="dxa"/>
        </w:tblCellMar>
        <w:tblLook w:val="04A0" w:firstRow="1" w:lastRow="0" w:firstColumn="1" w:lastColumn="0" w:noHBand="0" w:noVBand="1"/>
      </w:tblPr>
      <w:tblGrid>
        <w:gridCol w:w="953"/>
        <w:gridCol w:w="953"/>
        <w:gridCol w:w="956"/>
        <w:gridCol w:w="3054"/>
        <w:gridCol w:w="1667"/>
        <w:gridCol w:w="1789"/>
        <w:gridCol w:w="1789"/>
        <w:gridCol w:w="1789"/>
        <w:gridCol w:w="1620"/>
      </w:tblGrid>
      <w:tr w:rsidR="00D44ADA">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D44ADA" w:rsidRDefault="00616DA5">
            <w:pPr>
              <w:jc w:val="right"/>
              <w:rPr>
                <w:rFonts w:ascii="黑体" w:eastAsia="黑体" w:hAnsi="黑体"/>
                <w:bCs/>
                <w:szCs w:val="21"/>
              </w:rPr>
            </w:pPr>
            <w:r>
              <w:rPr>
                <w:rFonts w:ascii="黑体" w:eastAsia="黑体" w:hAnsi="黑体" w:hint="eastAsia"/>
                <w:bCs/>
                <w:szCs w:val="21"/>
              </w:rPr>
              <w:t>部门公开表5</w:t>
            </w:r>
          </w:p>
          <w:p w:rsidR="00D44ADA" w:rsidRDefault="00616DA5">
            <w:pPr>
              <w:jc w:val="center"/>
              <w:rPr>
                <w:rFonts w:ascii="黑体" w:eastAsia="黑体" w:hAnsi="黑体"/>
                <w:bCs/>
                <w:sz w:val="28"/>
                <w:szCs w:val="28"/>
              </w:rPr>
            </w:pPr>
            <w:r>
              <w:rPr>
                <w:rFonts w:ascii="黑体" w:eastAsia="黑体" w:hAnsi="黑体" w:hint="eastAsia"/>
                <w:bCs/>
                <w:sz w:val="28"/>
                <w:szCs w:val="28"/>
              </w:rPr>
              <w:t>一般公共预算支出表</w:t>
            </w:r>
          </w:p>
          <w:p w:rsidR="00D44ADA" w:rsidRDefault="00616DA5">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D44ADA">
        <w:trPr>
          <w:trHeight w:val="584"/>
          <w:tblHeader/>
        </w:trPr>
        <w:tc>
          <w:tcPr>
            <w:tcW w:w="2862"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科目编码</w:t>
            </w:r>
          </w:p>
        </w:tc>
        <w:tc>
          <w:tcPr>
            <w:tcW w:w="3054"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基本支出</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项目支出</w:t>
            </w:r>
          </w:p>
        </w:tc>
      </w:tr>
      <w:tr w:rsidR="00D44ADA">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款</w:t>
            </w:r>
          </w:p>
        </w:tc>
        <w:tc>
          <w:tcPr>
            <w:tcW w:w="956"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w:t>
            </w: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日常公用支出</w:t>
            </w: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r>
      <w:tr w:rsidR="00D44ADA">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956"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11</w:t>
            </w:r>
          </w:p>
        </w:tc>
        <w:tc>
          <w:tcPr>
            <w:tcW w:w="95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w:t>
            </w:r>
          </w:p>
        </w:tc>
        <w:tc>
          <w:tcPr>
            <w:tcW w:w="305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事业单位医疗</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210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11</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其他行政事业单位医疗支出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220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自然资源海洋气象等支出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160.02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152.89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7.13</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220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widowControl/>
              <w:jc w:val="center"/>
              <w:rPr>
                <w:rFonts w:ascii="宋体" w:hAnsi="宋体" w:cs="Arial"/>
                <w:color w:val="000000"/>
                <w:kern w:val="0"/>
                <w:sz w:val="20"/>
                <w:szCs w:val="20"/>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自然资源事务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160.02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152.89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7.13</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220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事业运行</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240.02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160.02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152.89</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7.13</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r>
    </w:tbl>
    <w:p w:rsidR="00D44ADA" w:rsidRDefault="00616DA5">
      <w:pPr>
        <w:widowControl/>
        <w:jc w:val="left"/>
        <w:rPr>
          <w:rFonts w:ascii="宋体" w:hAnsi="宋体"/>
          <w:b/>
          <w:szCs w:val="21"/>
        </w:rPr>
      </w:pPr>
      <w:r>
        <w:rPr>
          <w:rFonts w:ascii="宋体" w:hAnsi="宋体"/>
          <w:b/>
          <w:szCs w:val="21"/>
        </w:rPr>
        <w:br w:type="page"/>
      </w:r>
    </w:p>
    <w:tbl>
      <w:tblPr>
        <w:tblW w:w="14570" w:type="dxa"/>
        <w:tblLayout w:type="fixed"/>
        <w:tblCellMar>
          <w:left w:w="0" w:type="dxa"/>
          <w:right w:w="0" w:type="dxa"/>
        </w:tblCellMar>
        <w:tblLook w:val="04A0" w:firstRow="1" w:lastRow="0" w:firstColumn="1" w:lastColumn="0" w:noHBand="0" w:noVBand="1"/>
      </w:tblPr>
      <w:tblGrid>
        <w:gridCol w:w="685"/>
        <w:gridCol w:w="659"/>
        <w:gridCol w:w="2934"/>
        <w:gridCol w:w="685"/>
        <w:gridCol w:w="708"/>
        <w:gridCol w:w="3881"/>
        <w:gridCol w:w="1670"/>
        <w:gridCol w:w="1670"/>
        <w:gridCol w:w="1678"/>
      </w:tblGrid>
      <w:tr w:rsidR="00D44ADA">
        <w:trPr>
          <w:trHeight w:val="47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jc w:val="right"/>
              <w:rPr>
                <w:rFonts w:ascii="宋体" w:eastAsia="黑体" w:hAnsi="宋体" w:cs="宋体"/>
                <w:color w:val="000000"/>
                <w:sz w:val="18"/>
                <w:szCs w:val="18"/>
              </w:rPr>
            </w:pPr>
            <w:r>
              <w:rPr>
                <w:rFonts w:ascii="黑体" w:eastAsia="黑体" w:hAnsi="黑体" w:hint="eastAsia"/>
                <w:bCs/>
                <w:szCs w:val="21"/>
              </w:rPr>
              <w:lastRenderedPageBreak/>
              <w:t>部门公开表</w:t>
            </w:r>
            <w:r>
              <w:rPr>
                <w:rFonts w:ascii="黑体" w:eastAsia="黑体" w:hAnsi="黑体"/>
                <w:bCs/>
                <w:szCs w:val="21"/>
              </w:rPr>
              <w:t>6</w:t>
            </w:r>
          </w:p>
        </w:tc>
      </w:tr>
      <w:tr w:rsidR="00D44ADA">
        <w:trPr>
          <w:trHeight w:val="641"/>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widowControl/>
              <w:jc w:val="center"/>
              <w:textAlignment w:val="center"/>
              <w:rPr>
                <w:rFonts w:ascii="宋体" w:hAnsi="宋体" w:cs="宋体"/>
                <w:b/>
                <w:color w:val="000000"/>
                <w:sz w:val="36"/>
                <w:szCs w:val="36"/>
              </w:rPr>
            </w:pPr>
            <w:r>
              <w:rPr>
                <w:rFonts w:ascii="黑体" w:eastAsia="黑体" w:hAnsi="黑体" w:hint="eastAsia"/>
                <w:bCs/>
                <w:sz w:val="28"/>
                <w:szCs w:val="28"/>
              </w:rPr>
              <w:t>一般公共预算基本支出预算表</w:t>
            </w:r>
          </w:p>
        </w:tc>
      </w:tr>
      <w:tr w:rsidR="00D44ADA">
        <w:trPr>
          <w:trHeight w:val="36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D44ADA">
        <w:trPr>
          <w:trHeight w:val="510"/>
        </w:trPr>
        <w:tc>
          <w:tcPr>
            <w:tcW w:w="1344"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科目编码</w:t>
            </w:r>
          </w:p>
        </w:tc>
        <w:tc>
          <w:tcPr>
            <w:tcW w:w="293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部门预算支出经济分类科目名称</w:t>
            </w:r>
          </w:p>
        </w:tc>
        <w:tc>
          <w:tcPr>
            <w:tcW w:w="1393"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1" w:type="dxa"/>
            <w:vMerge w:val="restart"/>
            <w:tcBorders>
              <w:top w:val="single" w:sz="4" w:space="0" w:color="auto"/>
              <w:left w:val="nil"/>
              <w:right w:val="single" w:sz="4" w:space="0" w:color="000000"/>
            </w:tcBorders>
            <w:shd w:val="clear" w:color="000000" w:fill="FFFFFF"/>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18"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基本支出预算</w:t>
            </w:r>
          </w:p>
        </w:tc>
      </w:tr>
      <w:tr w:rsidR="00D44ADA">
        <w:trPr>
          <w:trHeight w:val="43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类</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款</w:t>
            </w:r>
          </w:p>
        </w:tc>
        <w:tc>
          <w:tcPr>
            <w:tcW w:w="293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1"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D44ADA">
            <w:pPr>
              <w:widowControl/>
              <w:jc w:val="center"/>
              <w:textAlignment w:val="center"/>
              <w:rPr>
                <w:rFonts w:ascii="黑体" w:eastAsia="黑体" w:hAnsi="黑体" w:cs="黑体"/>
                <w:color w:val="000000"/>
                <w:sz w:val="18"/>
                <w:szCs w:val="18"/>
              </w:rPr>
            </w:pPr>
          </w:p>
        </w:tc>
        <w:tc>
          <w:tcPr>
            <w:tcW w:w="1670"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人员支出</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日常公用支出</w:t>
            </w:r>
          </w:p>
        </w:tc>
      </w:tr>
      <w:tr w:rsidR="00D44ADA">
        <w:trPr>
          <w:trHeight w:val="375"/>
        </w:trPr>
        <w:tc>
          <w:tcPr>
            <w:tcW w:w="9552"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合    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192.19</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185.06</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7.13</w:t>
            </w: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工资福利支出</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对事业单位经常性补助</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184.23</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184.23</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基本工资</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57.55</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57.55</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津贴补贴</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26.06</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26.06</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07</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绩效工资</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52.16</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52.16</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08</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机关事业单位基本养老保险缴费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10</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职工基本医疗保险缴费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11</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公务员医疗补助缴费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其他社会保障缴费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bl>
    <w:p w:rsidR="00D44ADA" w:rsidRDefault="00D44ADA">
      <w:pPr>
        <w:widowControl/>
        <w:jc w:val="left"/>
        <w:rPr>
          <w:rFonts w:ascii="仿宋_GB2312" w:eastAsia="仿宋_GB2312"/>
          <w:b/>
          <w:sz w:val="30"/>
          <w:szCs w:val="30"/>
        </w:rPr>
      </w:pPr>
    </w:p>
    <w:p w:rsidR="00D44ADA" w:rsidRDefault="00D44ADA">
      <w:pPr>
        <w:widowControl/>
        <w:jc w:val="left"/>
        <w:rPr>
          <w:rFonts w:ascii="仿宋_GB2312" w:eastAsia="仿宋_GB2312"/>
          <w:b/>
          <w:sz w:val="30"/>
          <w:szCs w:val="30"/>
        </w:rPr>
      </w:pPr>
    </w:p>
    <w:p w:rsidR="00D44ADA" w:rsidRDefault="00D44ADA">
      <w:pPr>
        <w:widowControl/>
        <w:jc w:val="left"/>
        <w:rPr>
          <w:rFonts w:ascii="仿宋_GB2312" w:eastAsia="仿宋_GB2312"/>
          <w:b/>
          <w:sz w:val="30"/>
          <w:szCs w:val="30"/>
        </w:rPr>
      </w:pPr>
    </w:p>
    <w:tbl>
      <w:tblPr>
        <w:tblW w:w="14570" w:type="dxa"/>
        <w:tblLayout w:type="fixed"/>
        <w:tblCellMar>
          <w:left w:w="0" w:type="dxa"/>
          <w:right w:w="0" w:type="dxa"/>
        </w:tblCellMar>
        <w:tblLook w:val="04A0" w:firstRow="1" w:lastRow="0" w:firstColumn="1" w:lastColumn="0" w:noHBand="0" w:noVBand="1"/>
      </w:tblPr>
      <w:tblGrid>
        <w:gridCol w:w="685"/>
        <w:gridCol w:w="659"/>
        <w:gridCol w:w="2934"/>
        <w:gridCol w:w="685"/>
        <w:gridCol w:w="708"/>
        <w:gridCol w:w="3881"/>
        <w:gridCol w:w="1670"/>
        <w:gridCol w:w="1670"/>
        <w:gridCol w:w="1678"/>
      </w:tblGrid>
      <w:tr w:rsidR="00D44ADA">
        <w:trPr>
          <w:trHeight w:val="47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jc w:val="right"/>
              <w:rPr>
                <w:rFonts w:ascii="宋体" w:eastAsia="黑体" w:hAnsi="宋体" w:cs="宋体"/>
                <w:color w:val="000000"/>
                <w:sz w:val="18"/>
                <w:szCs w:val="18"/>
              </w:rPr>
            </w:pPr>
            <w:r>
              <w:rPr>
                <w:rFonts w:ascii="黑体" w:eastAsia="黑体" w:hAnsi="黑体" w:hint="eastAsia"/>
                <w:bCs/>
                <w:szCs w:val="21"/>
              </w:rPr>
              <w:lastRenderedPageBreak/>
              <w:t>部门公开表</w:t>
            </w:r>
            <w:r>
              <w:rPr>
                <w:rFonts w:ascii="黑体" w:eastAsia="黑体" w:hAnsi="黑体"/>
                <w:bCs/>
                <w:szCs w:val="21"/>
              </w:rPr>
              <w:t>6</w:t>
            </w:r>
          </w:p>
        </w:tc>
      </w:tr>
      <w:tr w:rsidR="00D44ADA">
        <w:trPr>
          <w:trHeight w:val="641"/>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widowControl/>
              <w:jc w:val="center"/>
              <w:textAlignment w:val="center"/>
              <w:rPr>
                <w:rFonts w:ascii="宋体" w:hAnsi="宋体" w:cs="宋体"/>
                <w:b/>
                <w:color w:val="000000"/>
                <w:sz w:val="36"/>
                <w:szCs w:val="36"/>
              </w:rPr>
            </w:pPr>
            <w:r>
              <w:rPr>
                <w:rFonts w:ascii="黑体" w:eastAsia="黑体" w:hAnsi="黑体" w:hint="eastAsia"/>
                <w:bCs/>
                <w:sz w:val="28"/>
                <w:szCs w:val="28"/>
              </w:rPr>
              <w:t>一般公共预算基本支出预算表</w:t>
            </w:r>
          </w:p>
        </w:tc>
      </w:tr>
      <w:tr w:rsidR="00D44ADA">
        <w:trPr>
          <w:trHeight w:val="36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D44ADA">
        <w:trPr>
          <w:trHeight w:val="510"/>
        </w:trPr>
        <w:tc>
          <w:tcPr>
            <w:tcW w:w="1344"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科目编码</w:t>
            </w:r>
          </w:p>
        </w:tc>
        <w:tc>
          <w:tcPr>
            <w:tcW w:w="293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部门预算支出经济分类科目名称</w:t>
            </w:r>
          </w:p>
        </w:tc>
        <w:tc>
          <w:tcPr>
            <w:tcW w:w="1393"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1" w:type="dxa"/>
            <w:vMerge w:val="restart"/>
            <w:tcBorders>
              <w:top w:val="single" w:sz="4" w:space="0" w:color="auto"/>
              <w:left w:val="nil"/>
              <w:right w:val="single" w:sz="4" w:space="0" w:color="000000"/>
            </w:tcBorders>
            <w:shd w:val="clear" w:color="000000" w:fill="FFFFFF"/>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18"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基本支出预算</w:t>
            </w:r>
          </w:p>
        </w:tc>
      </w:tr>
      <w:tr w:rsidR="00D44ADA">
        <w:trPr>
          <w:trHeight w:val="43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类</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款</w:t>
            </w:r>
          </w:p>
        </w:tc>
        <w:tc>
          <w:tcPr>
            <w:tcW w:w="293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1"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D44ADA">
            <w:pPr>
              <w:widowControl/>
              <w:jc w:val="center"/>
              <w:textAlignment w:val="center"/>
              <w:rPr>
                <w:rFonts w:ascii="黑体" w:eastAsia="黑体" w:hAnsi="黑体" w:cs="黑体"/>
                <w:color w:val="000000"/>
                <w:sz w:val="18"/>
                <w:szCs w:val="18"/>
              </w:rPr>
            </w:pPr>
          </w:p>
        </w:tc>
        <w:tc>
          <w:tcPr>
            <w:tcW w:w="1670"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人员支出</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日常公用支出</w:t>
            </w: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13</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住房公积金</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工资福利支出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16.29</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16.29</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商品和服务支出</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对事业单位经常性补助</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7.13</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7.13</w:t>
            </w: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办公费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商品和服务支出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0.73</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0.73</w:t>
            </w: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公务接待费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商品和服务支出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0.50</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0.50</w:t>
            </w: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28</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工会经费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商品和服务支出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2.72</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2.72</w:t>
            </w: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29</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福利费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商品和服务支出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0.18</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0.18</w:t>
            </w: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31</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公务用车运行维护费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商品和服务支出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39</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其他交通费用</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505</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商品和服务支出</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303</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对个人和家庭的补助</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509</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对个人和家庭的补助</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0.83</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0.83</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r>
    </w:tbl>
    <w:p w:rsidR="00D44ADA" w:rsidRDefault="00D44ADA">
      <w:pPr>
        <w:widowControl/>
        <w:jc w:val="left"/>
        <w:rPr>
          <w:rFonts w:ascii="仿宋_GB2312" w:eastAsia="仿宋_GB2312"/>
          <w:b/>
          <w:sz w:val="30"/>
          <w:szCs w:val="30"/>
        </w:rPr>
      </w:pPr>
    </w:p>
    <w:p w:rsidR="00D44ADA" w:rsidRDefault="00D44ADA">
      <w:pPr>
        <w:widowControl/>
        <w:jc w:val="left"/>
        <w:rPr>
          <w:rFonts w:ascii="仿宋_GB2312" w:eastAsia="仿宋_GB2312"/>
          <w:b/>
          <w:sz w:val="30"/>
          <w:szCs w:val="30"/>
        </w:rPr>
      </w:pPr>
    </w:p>
    <w:p w:rsidR="00D44ADA" w:rsidRDefault="00D44ADA">
      <w:pPr>
        <w:widowControl/>
        <w:jc w:val="left"/>
        <w:rPr>
          <w:rFonts w:ascii="仿宋_GB2312" w:eastAsia="仿宋_GB2312"/>
          <w:b/>
          <w:sz w:val="30"/>
          <w:szCs w:val="30"/>
        </w:rPr>
      </w:pPr>
    </w:p>
    <w:p w:rsidR="00D44ADA" w:rsidRDefault="00D44ADA">
      <w:pPr>
        <w:widowControl/>
        <w:jc w:val="left"/>
        <w:rPr>
          <w:rFonts w:ascii="仿宋_GB2312" w:eastAsia="仿宋_GB2312"/>
          <w:b/>
          <w:sz w:val="30"/>
          <w:szCs w:val="30"/>
        </w:rPr>
      </w:pPr>
    </w:p>
    <w:tbl>
      <w:tblPr>
        <w:tblW w:w="14570" w:type="dxa"/>
        <w:tblLayout w:type="fixed"/>
        <w:tblCellMar>
          <w:left w:w="0" w:type="dxa"/>
          <w:right w:w="0" w:type="dxa"/>
        </w:tblCellMar>
        <w:tblLook w:val="04A0" w:firstRow="1" w:lastRow="0" w:firstColumn="1" w:lastColumn="0" w:noHBand="0" w:noVBand="1"/>
      </w:tblPr>
      <w:tblGrid>
        <w:gridCol w:w="685"/>
        <w:gridCol w:w="659"/>
        <w:gridCol w:w="2934"/>
        <w:gridCol w:w="685"/>
        <w:gridCol w:w="708"/>
        <w:gridCol w:w="3881"/>
        <w:gridCol w:w="1670"/>
        <w:gridCol w:w="1670"/>
        <w:gridCol w:w="1678"/>
      </w:tblGrid>
      <w:tr w:rsidR="00D44ADA">
        <w:trPr>
          <w:trHeight w:val="47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jc w:val="right"/>
              <w:rPr>
                <w:rFonts w:ascii="宋体" w:eastAsia="黑体" w:hAnsi="宋体" w:cs="宋体"/>
                <w:color w:val="000000"/>
                <w:sz w:val="18"/>
                <w:szCs w:val="18"/>
              </w:rPr>
            </w:pPr>
            <w:r>
              <w:rPr>
                <w:rFonts w:ascii="黑体" w:eastAsia="黑体" w:hAnsi="黑体" w:hint="eastAsia"/>
                <w:bCs/>
                <w:szCs w:val="21"/>
              </w:rPr>
              <w:lastRenderedPageBreak/>
              <w:t>部门公开表</w:t>
            </w:r>
            <w:r>
              <w:rPr>
                <w:rFonts w:ascii="黑体" w:eastAsia="黑体" w:hAnsi="黑体"/>
                <w:bCs/>
                <w:szCs w:val="21"/>
              </w:rPr>
              <w:t>6</w:t>
            </w:r>
          </w:p>
        </w:tc>
      </w:tr>
      <w:tr w:rsidR="00D44ADA">
        <w:trPr>
          <w:trHeight w:val="641"/>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widowControl/>
              <w:jc w:val="center"/>
              <w:textAlignment w:val="center"/>
              <w:rPr>
                <w:rFonts w:ascii="宋体" w:hAnsi="宋体" w:cs="宋体"/>
                <w:b/>
                <w:color w:val="000000"/>
                <w:sz w:val="36"/>
                <w:szCs w:val="36"/>
              </w:rPr>
            </w:pPr>
            <w:r>
              <w:rPr>
                <w:rFonts w:ascii="黑体" w:eastAsia="黑体" w:hAnsi="黑体" w:hint="eastAsia"/>
                <w:bCs/>
                <w:sz w:val="28"/>
                <w:szCs w:val="28"/>
              </w:rPr>
              <w:t>一般公共预算基本支出预算表</w:t>
            </w:r>
          </w:p>
        </w:tc>
      </w:tr>
      <w:tr w:rsidR="00D44ADA">
        <w:trPr>
          <w:trHeight w:val="36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D44ADA">
        <w:trPr>
          <w:trHeight w:val="510"/>
        </w:trPr>
        <w:tc>
          <w:tcPr>
            <w:tcW w:w="1344"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科目编码</w:t>
            </w:r>
          </w:p>
        </w:tc>
        <w:tc>
          <w:tcPr>
            <w:tcW w:w="293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部门预算支出经济分类科目名称</w:t>
            </w:r>
          </w:p>
        </w:tc>
        <w:tc>
          <w:tcPr>
            <w:tcW w:w="1393"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1" w:type="dxa"/>
            <w:vMerge w:val="restart"/>
            <w:tcBorders>
              <w:top w:val="single" w:sz="4" w:space="0" w:color="auto"/>
              <w:left w:val="nil"/>
              <w:right w:val="single" w:sz="4" w:space="0" w:color="000000"/>
            </w:tcBorders>
            <w:shd w:val="clear" w:color="000000" w:fill="FFFFFF"/>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18"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基本支出预算</w:t>
            </w:r>
          </w:p>
        </w:tc>
      </w:tr>
      <w:tr w:rsidR="00D44ADA">
        <w:trPr>
          <w:trHeight w:val="43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类</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款</w:t>
            </w:r>
          </w:p>
        </w:tc>
        <w:tc>
          <w:tcPr>
            <w:tcW w:w="293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1"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D44ADA">
            <w:pPr>
              <w:widowControl/>
              <w:jc w:val="center"/>
              <w:textAlignment w:val="center"/>
              <w:rPr>
                <w:rFonts w:ascii="黑体" w:eastAsia="黑体" w:hAnsi="黑体" w:cs="黑体"/>
                <w:color w:val="000000"/>
                <w:sz w:val="18"/>
                <w:szCs w:val="18"/>
              </w:rPr>
            </w:pPr>
          </w:p>
        </w:tc>
        <w:tc>
          <w:tcPr>
            <w:tcW w:w="1670"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人员支出</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日常公用支出</w:t>
            </w: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303</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03</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退职（役）费</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509</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离退休费</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0.26</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0.26</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right"/>
              <w:rPr>
                <w:rFonts w:ascii="宋体" w:hAnsi="宋体" w:cs="Arial"/>
                <w:color w:val="000000"/>
                <w:kern w:val="0"/>
                <w:sz w:val="20"/>
                <w:szCs w:val="20"/>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303</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09</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奖励金</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509</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社会福利和救助</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0.32</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0.32</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right"/>
              <w:rPr>
                <w:rFonts w:ascii="宋体" w:hAnsi="宋体" w:cs="Arial"/>
                <w:color w:val="000000"/>
                <w:kern w:val="0"/>
                <w:sz w:val="20"/>
                <w:szCs w:val="20"/>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303</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其他对个人和家庭的补助</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509</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其他对个人和家庭补助</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0.25</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0.25</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right"/>
              <w:rPr>
                <w:rFonts w:ascii="宋体" w:hAnsi="宋体" w:cs="Arial"/>
                <w:color w:val="000000"/>
                <w:kern w:val="0"/>
                <w:sz w:val="20"/>
                <w:szCs w:val="20"/>
              </w:rPr>
            </w:pPr>
          </w:p>
        </w:tc>
      </w:tr>
    </w:tbl>
    <w:p w:rsidR="00D44ADA" w:rsidRDefault="00D44ADA">
      <w:pPr>
        <w:widowControl/>
        <w:jc w:val="left"/>
        <w:rPr>
          <w:rFonts w:ascii="仿宋_GB2312" w:eastAsia="仿宋_GB2312"/>
          <w:b/>
          <w:sz w:val="30"/>
          <w:szCs w:val="30"/>
        </w:rPr>
      </w:pPr>
    </w:p>
    <w:p w:rsidR="00D44ADA" w:rsidRDefault="00616DA5">
      <w:pPr>
        <w:widowControl/>
        <w:jc w:val="left"/>
        <w:rPr>
          <w:rFonts w:ascii="宋体" w:hAnsi="宋体"/>
          <w:b/>
          <w:szCs w:val="21"/>
        </w:rPr>
      </w:pPr>
      <w:r>
        <w:rPr>
          <w:rFonts w:ascii="仿宋_GB2312" w:eastAsia="仿宋_GB2312"/>
          <w:b/>
          <w:sz w:val="30"/>
          <w:szCs w:val="30"/>
        </w:rPr>
        <w:br w:type="page"/>
      </w:r>
    </w:p>
    <w:tbl>
      <w:tblPr>
        <w:tblW w:w="14570" w:type="dxa"/>
        <w:tblLayout w:type="fixed"/>
        <w:tblCellMar>
          <w:left w:w="0" w:type="dxa"/>
          <w:right w:w="0" w:type="dxa"/>
        </w:tblCellMar>
        <w:tblLook w:val="04A0" w:firstRow="1" w:lastRow="0" w:firstColumn="1" w:lastColumn="0" w:noHBand="0" w:noVBand="1"/>
      </w:tblPr>
      <w:tblGrid>
        <w:gridCol w:w="1177"/>
        <w:gridCol w:w="1209"/>
        <w:gridCol w:w="1136"/>
        <w:gridCol w:w="1233"/>
        <w:gridCol w:w="1166"/>
        <w:gridCol w:w="1338"/>
        <w:gridCol w:w="1136"/>
        <w:gridCol w:w="1276"/>
        <w:gridCol w:w="1145"/>
        <w:gridCol w:w="1128"/>
        <w:gridCol w:w="1201"/>
        <w:gridCol w:w="1425"/>
      </w:tblGrid>
      <w:tr w:rsidR="00D44ADA">
        <w:trPr>
          <w:trHeight w:val="405"/>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D44ADA" w:rsidRDefault="00616DA5">
            <w:pPr>
              <w:jc w:val="right"/>
              <w:rPr>
                <w:rFonts w:ascii="黑体" w:eastAsia="黑体" w:hAnsi="黑体"/>
                <w:bCs/>
                <w:szCs w:val="21"/>
              </w:rPr>
            </w:pPr>
            <w:r>
              <w:rPr>
                <w:rFonts w:ascii="黑体" w:eastAsia="黑体" w:hAnsi="黑体" w:hint="eastAsia"/>
                <w:bCs/>
                <w:szCs w:val="21"/>
              </w:rPr>
              <w:lastRenderedPageBreak/>
              <w:t>部门公开表</w:t>
            </w:r>
            <w:r>
              <w:rPr>
                <w:rFonts w:ascii="黑体" w:eastAsia="黑体" w:hAnsi="黑体"/>
                <w:bCs/>
                <w:szCs w:val="21"/>
              </w:rPr>
              <w:t>7</w:t>
            </w:r>
          </w:p>
        </w:tc>
      </w:tr>
      <w:tr w:rsidR="00D44ADA">
        <w:trPr>
          <w:trHeight w:val="585"/>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bCs/>
                <w:sz w:val="28"/>
                <w:szCs w:val="28"/>
              </w:rPr>
            </w:pPr>
            <w:r>
              <w:rPr>
                <w:rFonts w:ascii="黑体" w:eastAsia="黑体" w:hAnsi="黑体" w:hint="eastAsia"/>
                <w:bCs/>
                <w:sz w:val="28"/>
                <w:szCs w:val="28"/>
              </w:rPr>
              <w:t>一般公共预算“三公”经费支出预算表</w:t>
            </w:r>
          </w:p>
        </w:tc>
      </w:tr>
      <w:tr w:rsidR="00D44ADA">
        <w:trPr>
          <w:trHeight w:val="480"/>
        </w:trPr>
        <w:tc>
          <w:tcPr>
            <w:tcW w:w="14570" w:type="dxa"/>
            <w:gridSpan w:val="12"/>
            <w:tcBorders>
              <w:top w:val="nil"/>
              <w:left w:val="nil"/>
              <w:bottom w:val="single" w:sz="4" w:space="0" w:color="auto"/>
              <w:right w:val="nil"/>
            </w:tcBorders>
            <w:shd w:val="clear" w:color="000000" w:fill="FFFFFF"/>
            <w:tcMar>
              <w:top w:w="10" w:type="dxa"/>
              <w:left w:w="10" w:type="dxa"/>
              <w:right w:w="10" w:type="dxa"/>
            </w:tcMar>
            <w:vAlign w:val="center"/>
          </w:tcPr>
          <w:p w:rsidR="00D44ADA" w:rsidRDefault="00616DA5">
            <w:pPr>
              <w:widowControl/>
              <w:jc w:val="righ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单位：万元</w:t>
            </w:r>
          </w:p>
        </w:tc>
      </w:tr>
      <w:tr w:rsidR="00D44ADA">
        <w:trPr>
          <w:trHeight w:val="480"/>
        </w:trPr>
        <w:tc>
          <w:tcPr>
            <w:tcW w:w="7259"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2021年预算数</w:t>
            </w:r>
          </w:p>
        </w:tc>
        <w:tc>
          <w:tcPr>
            <w:tcW w:w="7311"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2022年预算数</w:t>
            </w:r>
          </w:p>
        </w:tc>
      </w:tr>
      <w:tr w:rsidR="00D44ADA">
        <w:trPr>
          <w:trHeight w:val="590"/>
        </w:trPr>
        <w:tc>
          <w:tcPr>
            <w:tcW w:w="117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合计</w:t>
            </w:r>
          </w:p>
        </w:tc>
        <w:tc>
          <w:tcPr>
            <w:tcW w:w="120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因公出国（境）经费</w:t>
            </w:r>
          </w:p>
        </w:tc>
        <w:tc>
          <w:tcPr>
            <w:tcW w:w="3535" w:type="dxa"/>
            <w:gridSpan w:val="3"/>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公务用车购置及运行维护费</w:t>
            </w:r>
          </w:p>
        </w:tc>
        <w:tc>
          <w:tcPr>
            <w:tcW w:w="1338"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公务接待费</w:t>
            </w:r>
          </w:p>
        </w:tc>
        <w:tc>
          <w:tcPr>
            <w:tcW w:w="113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合计</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因公出国（境）经费</w:t>
            </w:r>
          </w:p>
        </w:tc>
        <w:tc>
          <w:tcPr>
            <w:tcW w:w="3474" w:type="dxa"/>
            <w:gridSpan w:val="3"/>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公务用车购置及运行维护费</w:t>
            </w:r>
          </w:p>
        </w:tc>
        <w:tc>
          <w:tcPr>
            <w:tcW w:w="1425"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公务接待费</w:t>
            </w:r>
          </w:p>
        </w:tc>
      </w:tr>
      <w:tr w:rsidR="00D44ADA">
        <w:trPr>
          <w:trHeight w:val="700"/>
        </w:trPr>
        <w:tc>
          <w:tcPr>
            <w:tcW w:w="117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20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公务用车购置经费</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公务用车运行维护费</w:t>
            </w:r>
          </w:p>
        </w:tc>
        <w:tc>
          <w:tcPr>
            <w:tcW w:w="13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13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27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公务用车购置经费</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公务用车运行维护费</w:t>
            </w:r>
          </w:p>
        </w:tc>
        <w:tc>
          <w:tcPr>
            <w:tcW w:w="1425"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r>
      <w:tr w:rsidR="00D44ADA">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2.00</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rPr>
                <w:rFonts w:ascii="宋体" w:hAnsi="宋体" w:cs="Arial"/>
                <w:color w:val="000000"/>
                <w:kern w:val="0"/>
                <w:sz w:val="20"/>
                <w:szCs w:val="20"/>
              </w:rPr>
            </w:pP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0.50</w:t>
            </w:r>
          </w:p>
        </w:tc>
      </w:tr>
    </w:tbl>
    <w:p w:rsidR="00D44ADA" w:rsidRPr="00616DA5" w:rsidRDefault="00616DA5">
      <w:pPr>
        <w:widowControl/>
        <w:jc w:val="left"/>
        <w:rPr>
          <w:rFonts w:ascii="仿宋_GB2312" w:eastAsia="仿宋_GB2312" w:hAnsi="宋体" w:cs="Arial"/>
          <w:color w:val="000000"/>
          <w:kern w:val="0"/>
          <w:sz w:val="18"/>
          <w:szCs w:val="18"/>
        </w:rPr>
      </w:pPr>
      <w:r w:rsidRPr="00616DA5">
        <w:rPr>
          <w:rFonts w:ascii="仿宋_GB2312" w:eastAsia="仿宋_GB2312" w:hAnsi="宋体" w:cs="Arial" w:hint="eastAsia"/>
          <w:color w:val="000000"/>
          <w:kern w:val="0"/>
          <w:sz w:val="18"/>
          <w:szCs w:val="18"/>
        </w:rPr>
        <w:br w:type="page"/>
      </w:r>
    </w:p>
    <w:tbl>
      <w:tblPr>
        <w:tblW w:w="14570" w:type="dxa"/>
        <w:tblLayout w:type="fixed"/>
        <w:tblCellMar>
          <w:left w:w="0" w:type="dxa"/>
          <w:right w:w="0" w:type="dxa"/>
        </w:tblCellMar>
        <w:tblLook w:val="04A0" w:firstRow="1" w:lastRow="0" w:firstColumn="1" w:lastColumn="0" w:noHBand="0" w:noVBand="1"/>
      </w:tblPr>
      <w:tblGrid>
        <w:gridCol w:w="953"/>
        <w:gridCol w:w="953"/>
        <w:gridCol w:w="953"/>
        <w:gridCol w:w="3060"/>
        <w:gridCol w:w="1667"/>
        <w:gridCol w:w="1789"/>
        <w:gridCol w:w="1789"/>
        <w:gridCol w:w="1789"/>
        <w:gridCol w:w="1617"/>
      </w:tblGrid>
      <w:tr w:rsidR="00D44ADA">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D44ADA" w:rsidRDefault="00616DA5">
            <w:pPr>
              <w:jc w:val="right"/>
              <w:rPr>
                <w:rFonts w:ascii="黑体" w:eastAsia="黑体" w:hAnsi="黑体"/>
                <w:bCs/>
                <w:szCs w:val="21"/>
              </w:rPr>
            </w:pPr>
            <w:r>
              <w:rPr>
                <w:rFonts w:ascii="黑体" w:eastAsia="黑体" w:hAnsi="黑体" w:hint="eastAsia"/>
                <w:bCs/>
                <w:szCs w:val="21"/>
              </w:rPr>
              <w:lastRenderedPageBreak/>
              <w:t>部门公开表</w:t>
            </w:r>
            <w:r>
              <w:rPr>
                <w:rFonts w:ascii="黑体" w:eastAsia="黑体" w:hAnsi="黑体"/>
                <w:bCs/>
                <w:szCs w:val="21"/>
              </w:rPr>
              <w:t>8</w:t>
            </w:r>
          </w:p>
          <w:p w:rsidR="00D44ADA" w:rsidRDefault="00616DA5">
            <w:pPr>
              <w:jc w:val="center"/>
              <w:rPr>
                <w:rFonts w:ascii="黑体" w:eastAsia="黑体" w:hAnsi="黑体"/>
                <w:bCs/>
                <w:sz w:val="28"/>
                <w:szCs w:val="28"/>
              </w:rPr>
            </w:pPr>
            <w:r>
              <w:rPr>
                <w:rFonts w:ascii="黑体" w:eastAsia="黑体" w:hAnsi="黑体" w:hint="eastAsia"/>
                <w:bCs/>
                <w:sz w:val="28"/>
                <w:szCs w:val="28"/>
              </w:rPr>
              <w:t>政府性基金预算支出表</w:t>
            </w:r>
          </w:p>
          <w:p w:rsidR="00D44ADA" w:rsidRDefault="00616DA5">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D44ADA">
        <w:trPr>
          <w:trHeight w:val="584"/>
          <w:tblHeader/>
        </w:trPr>
        <w:tc>
          <w:tcPr>
            <w:tcW w:w="2859"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科目编码</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基本支出</w:t>
            </w:r>
          </w:p>
        </w:tc>
        <w:tc>
          <w:tcPr>
            <w:tcW w:w="161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项目支出</w:t>
            </w:r>
          </w:p>
        </w:tc>
      </w:tr>
      <w:tr w:rsidR="00D44ADA">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款</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w:t>
            </w:r>
          </w:p>
        </w:tc>
        <w:tc>
          <w:tcPr>
            <w:tcW w:w="30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日常公用支出</w:t>
            </w:r>
          </w:p>
        </w:tc>
        <w:tc>
          <w:tcPr>
            <w:tcW w:w="161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r>
      <w:tr w:rsidR="00D44ADA">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30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1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r>
      <w:tr w:rsidR="00D44ADA">
        <w:trPr>
          <w:trHeight w:val="499"/>
        </w:trPr>
        <w:tc>
          <w:tcPr>
            <w:tcW w:w="591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D44ADA" w:rsidRDefault="00616DA5">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lang w:bidi="ar"/>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left"/>
              <w:rPr>
                <w:rFonts w:ascii="仿宋_GB2312" w:eastAsia="仿宋_GB2312" w:hAnsi="宋体" w:cs="宋体"/>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left"/>
              <w:rPr>
                <w:rFonts w:ascii="仿宋_GB2312" w:eastAsia="仿宋_GB2312" w:hAnsi="宋体" w:cs="宋体"/>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bl>
    <w:p w:rsidR="00D44ADA" w:rsidRDefault="00616DA5">
      <w:pPr>
        <w:jc w:val="left"/>
        <w:rPr>
          <w:rFonts w:ascii="仿宋_GB2312" w:eastAsia="仿宋_GB2312"/>
          <w:b/>
          <w:szCs w:val="21"/>
        </w:rPr>
      </w:pPr>
      <w:r>
        <w:rPr>
          <w:rFonts w:ascii="仿宋_GB2312" w:eastAsia="仿宋_GB2312" w:hint="eastAsia"/>
          <w:b/>
          <w:szCs w:val="21"/>
        </w:rPr>
        <w:t>注：招远市海洋与渔业发展服务中心单位202</w:t>
      </w:r>
      <w:r>
        <w:rPr>
          <w:rFonts w:ascii="仿宋_GB2312" w:eastAsia="仿宋_GB2312"/>
          <w:b/>
          <w:szCs w:val="21"/>
        </w:rPr>
        <w:t>2</w:t>
      </w:r>
      <w:r>
        <w:rPr>
          <w:rFonts w:ascii="仿宋_GB2312" w:eastAsia="仿宋_GB2312" w:hint="eastAsia"/>
          <w:b/>
          <w:szCs w:val="21"/>
        </w:rPr>
        <w:t>年没有使用政府性基金预算拨款安排的支出。</w:t>
      </w:r>
    </w:p>
    <w:p w:rsidR="00D44ADA" w:rsidRDefault="00616DA5">
      <w:pPr>
        <w:widowControl/>
        <w:jc w:val="left"/>
        <w:rPr>
          <w:rFonts w:ascii="楷体_GB2312" w:eastAsia="楷体_GB2312"/>
          <w:sz w:val="32"/>
          <w:szCs w:val="32"/>
        </w:rPr>
      </w:pPr>
      <w:r>
        <w:rPr>
          <w:rFonts w:ascii="楷体_GB2312" w:eastAsia="楷体_GB2312"/>
          <w:sz w:val="32"/>
          <w:szCs w:val="32"/>
        </w:rPr>
        <w:br w:type="page"/>
      </w:r>
    </w:p>
    <w:tbl>
      <w:tblPr>
        <w:tblW w:w="14570" w:type="dxa"/>
        <w:tblLayout w:type="fixed"/>
        <w:tblCellMar>
          <w:left w:w="0" w:type="dxa"/>
          <w:right w:w="0" w:type="dxa"/>
        </w:tblCellMar>
        <w:tblLook w:val="04A0" w:firstRow="1" w:lastRow="0" w:firstColumn="1" w:lastColumn="0" w:noHBand="0" w:noVBand="1"/>
      </w:tblPr>
      <w:tblGrid>
        <w:gridCol w:w="685"/>
        <w:gridCol w:w="659"/>
        <w:gridCol w:w="2934"/>
        <w:gridCol w:w="685"/>
        <w:gridCol w:w="708"/>
        <w:gridCol w:w="3881"/>
        <w:gridCol w:w="1670"/>
        <w:gridCol w:w="1670"/>
        <w:gridCol w:w="1678"/>
      </w:tblGrid>
      <w:tr w:rsidR="00D44ADA">
        <w:trPr>
          <w:trHeight w:val="47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jc w:val="right"/>
              <w:rPr>
                <w:rFonts w:ascii="宋体" w:eastAsia="黑体" w:hAnsi="宋体" w:cs="宋体"/>
                <w:color w:val="000000"/>
                <w:sz w:val="18"/>
                <w:szCs w:val="18"/>
              </w:rPr>
            </w:pPr>
            <w:r>
              <w:rPr>
                <w:rFonts w:ascii="黑体" w:eastAsia="黑体" w:hAnsi="黑体" w:hint="eastAsia"/>
                <w:bCs/>
                <w:szCs w:val="21"/>
              </w:rPr>
              <w:lastRenderedPageBreak/>
              <w:t>部门公开表</w:t>
            </w:r>
            <w:r>
              <w:rPr>
                <w:rFonts w:ascii="黑体" w:eastAsia="黑体" w:hAnsi="黑体"/>
                <w:bCs/>
                <w:szCs w:val="21"/>
              </w:rPr>
              <w:t>9</w:t>
            </w:r>
          </w:p>
        </w:tc>
      </w:tr>
      <w:tr w:rsidR="00D44ADA">
        <w:trPr>
          <w:trHeight w:val="641"/>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widowControl/>
              <w:jc w:val="center"/>
              <w:textAlignment w:val="center"/>
              <w:rPr>
                <w:rFonts w:ascii="宋体" w:hAnsi="宋体" w:cs="宋体"/>
                <w:b/>
                <w:color w:val="000000"/>
                <w:sz w:val="36"/>
                <w:szCs w:val="36"/>
              </w:rPr>
            </w:pPr>
            <w:r>
              <w:rPr>
                <w:rFonts w:ascii="黑体" w:eastAsia="黑体" w:hAnsi="黑体" w:hint="eastAsia"/>
                <w:bCs/>
                <w:sz w:val="28"/>
                <w:szCs w:val="28"/>
              </w:rPr>
              <w:t>政府性基金预算基本支出预算表</w:t>
            </w:r>
          </w:p>
        </w:tc>
      </w:tr>
      <w:tr w:rsidR="00D44ADA">
        <w:trPr>
          <w:trHeight w:val="36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D44ADA" w:rsidRDefault="00616DA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D44ADA">
        <w:trPr>
          <w:trHeight w:val="510"/>
        </w:trPr>
        <w:tc>
          <w:tcPr>
            <w:tcW w:w="1344"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科目编码</w:t>
            </w:r>
          </w:p>
        </w:tc>
        <w:tc>
          <w:tcPr>
            <w:tcW w:w="293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部门预算支出经济分类科目名称</w:t>
            </w:r>
          </w:p>
        </w:tc>
        <w:tc>
          <w:tcPr>
            <w:tcW w:w="1393"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1" w:type="dxa"/>
            <w:vMerge w:val="restart"/>
            <w:tcBorders>
              <w:top w:val="single" w:sz="4" w:space="0" w:color="auto"/>
              <w:left w:val="nil"/>
              <w:right w:val="single" w:sz="4" w:space="0" w:color="000000"/>
            </w:tcBorders>
            <w:shd w:val="clear" w:color="000000" w:fill="FFFFFF"/>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18"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基本支出预算</w:t>
            </w:r>
          </w:p>
        </w:tc>
      </w:tr>
      <w:tr w:rsidR="00D44ADA">
        <w:trPr>
          <w:trHeight w:val="43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类</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款</w:t>
            </w:r>
          </w:p>
        </w:tc>
        <w:tc>
          <w:tcPr>
            <w:tcW w:w="293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1"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D44ADA" w:rsidRDefault="00D44ADA">
            <w:pPr>
              <w:widowControl/>
              <w:jc w:val="center"/>
              <w:textAlignment w:val="center"/>
              <w:rPr>
                <w:rFonts w:ascii="黑体" w:eastAsia="黑体" w:hAnsi="黑体" w:cs="黑体"/>
                <w:color w:val="000000"/>
                <w:sz w:val="18"/>
                <w:szCs w:val="18"/>
              </w:rPr>
            </w:pPr>
          </w:p>
        </w:tc>
        <w:tc>
          <w:tcPr>
            <w:tcW w:w="1670"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人员支出</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日常公用支出</w:t>
            </w:r>
          </w:p>
        </w:tc>
      </w:tr>
      <w:tr w:rsidR="00D44ADA">
        <w:trPr>
          <w:trHeight w:val="375"/>
        </w:trPr>
        <w:tc>
          <w:tcPr>
            <w:tcW w:w="9552"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合    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r w:rsidR="00D44ADA">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color w:val="000000"/>
                <w:sz w:val="18"/>
                <w:szCs w:val="18"/>
              </w:rPr>
            </w:pPr>
          </w:p>
        </w:tc>
      </w:tr>
    </w:tbl>
    <w:p w:rsidR="00D44ADA" w:rsidRDefault="00616DA5">
      <w:pPr>
        <w:jc w:val="left"/>
        <w:rPr>
          <w:rFonts w:ascii="仿宋_GB2312" w:eastAsia="仿宋_GB2312"/>
          <w:b/>
          <w:szCs w:val="21"/>
        </w:rPr>
      </w:pPr>
      <w:r>
        <w:rPr>
          <w:rFonts w:ascii="仿宋_GB2312" w:eastAsia="仿宋_GB2312" w:hint="eastAsia"/>
          <w:b/>
          <w:szCs w:val="21"/>
        </w:rPr>
        <w:t>注：招远市海洋与渔业发展服务中心单位202</w:t>
      </w:r>
      <w:r>
        <w:rPr>
          <w:rFonts w:ascii="仿宋_GB2312" w:eastAsia="仿宋_GB2312"/>
          <w:b/>
          <w:szCs w:val="21"/>
        </w:rPr>
        <w:t>2</w:t>
      </w:r>
      <w:r>
        <w:rPr>
          <w:rFonts w:ascii="仿宋_GB2312" w:eastAsia="仿宋_GB2312" w:hint="eastAsia"/>
          <w:b/>
          <w:szCs w:val="21"/>
        </w:rPr>
        <w:t>年没有使用政府性基金预算拨款安排的支出。</w:t>
      </w:r>
    </w:p>
    <w:p w:rsidR="00D44ADA" w:rsidRDefault="00616DA5">
      <w:pPr>
        <w:widowControl/>
        <w:jc w:val="left"/>
        <w:rPr>
          <w:rFonts w:ascii="宋体" w:hAnsi="宋体"/>
          <w:b/>
          <w:szCs w:val="21"/>
        </w:rPr>
      </w:pPr>
      <w:r>
        <w:rPr>
          <w:rFonts w:ascii="仿宋_GB2312" w:eastAsia="仿宋_GB2312"/>
          <w:b/>
          <w:sz w:val="30"/>
          <w:szCs w:val="30"/>
        </w:rPr>
        <w:br w:type="page"/>
      </w:r>
    </w:p>
    <w:tbl>
      <w:tblPr>
        <w:tblW w:w="14570" w:type="dxa"/>
        <w:tblLayout w:type="fixed"/>
        <w:tblCellMar>
          <w:left w:w="0" w:type="dxa"/>
          <w:right w:w="0" w:type="dxa"/>
        </w:tblCellMar>
        <w:tblLook w:val="04A0" w:firstRow="1" w:lastRow="0" w:firstColumn="1" w:lastColumn="0" w:noHBand="0" w:noVBand="1"/>
      </w:tblPr>
      <w:tblGrid>
        <w:gridCol w:w="953"/>
        <w:gridCol w:w="953"/>
        <w:gridCol w:w="956"/>
        <w:gridCol w:w="3054"/>
        <w:gridCol w:w="1667"/>
        <w:gridCol w:w="1789"/>
        <w:gridCol w:w="1789"/>
        <w:gridCol w:w="1789"/>
        <w:gridCol w:w="1620"/>
      </w:tblGrid>
      <w:tr w:rsidR="00D44ADA">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D44ADA" w:rsidRDefault="00616DA5">
            <w:pPr>
              <w:jc w:val="right"/>
              <w:rPr>
                <w:rFonts w:ascii="黑体" w:eastAsia="黑体" w:hAnsi="黑体"/>
                <w:bCs/>
                <w:szCs w:val="21"/>
              </w:rPr>
            </w:pPr>
            <w:r>
              <w:rPr>
                <w:rFonts w:ascii="黑体" w:eastAsia="黑体" w:hAnsi="黑体" w:hint="eastAsia"/>
                <w:bCs/>
                <w:szCs w:val="21"/>
              </w:rPr>
              <w:lastRenderedPageBreak/>
              <w:t>部门公开表</w:t>
            </w:r>
            <w:r>
              <w:rPr>
                <w:rFonts w:ascii="黑体" w:eastAsia="黑体" w:hAnsi="黑体"/>
                <w:bCs/>
                <w:szCs w:val="21"/>
              </w:rPr>
              <w:t>10</w:t>
            </w:r>
          </w:p>
          <w:p w:rsidR="00D44ADA" w:rsidRDefault="00616DA5">
            <w:pPr>
              <w:jc w:val="center"/>
              <w:rPr>
                <w:rFonts w:ascii="黑体" w:eastAsia="黑体" w:hAnsi="黑体"/>
                <w:bCs/>
                <w:sz w:val="28"/>
                <w:szCs w:val="28"/>
              </w:rPr>
            </w:pPr>
            <w:r>
              <w:rPr>
                <w:rFonts w:ascii="黑体" w:eastAsia="黑体" w:hAnsi="黑体" w:hint="eastAsia"/>
                <w:bCs/>
                <w:sz w:val="28"/>
                <w:szCs w:val="28"/>
              </w:rPr>
              <w:t>国有资本经营预算支出表</w:t>
            </w:r>
          </w:p>
          <w:p w:rsidR="00D44ADA" w:rsidRDefault="00616DA5">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D44ADA">
        <w:trPr>
          <w:trHeight w:val="584"/>
          <w:tblHeader/>
        </w:trPr>
        <w:tc>
          <w:tcPr>
            <w:tcW w:w="2862"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科目编码</w:t>
            </w:r>
          </w:p>
        </w:tc>
        <w:tc>
          <w:tcPr>
            <w:tcW w:w="3054"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基本支出</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项目支出</w:t>
            </w:r>
          </w:p>
        </w:tc>
      </w:tr>
      <w:tr w:rsidR="00D44ADA">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款</w:t>
            </w:r>
          </w:p>
        </w:tc>
        <w:tc>
          <w:tcPr>
            <w:tcW w:w="956"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w:t>
            </w: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616DA5">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日常公用支出</w:t>
            </w: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r>
      <w:tr w:rsidR="00D44ADA">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956"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黑体" w:eastAsia="黑体" w:hAnsi="黑体" w:cs="宋体"/>
                <w:color w:val="000000"/>
                <w:sz w:val="18"/>
                <w:szCs w:val="18"/>
              </w:rPr>
            </w:pPr>
          </w:p>
        </w:tc>
      </w:tr>
      <w:tr w:rsidR="00D44ADA">
        <w:trPr>
          <w:trHeight w:val="499"/>
        </w:trPr>
        <w:tc>
          <w:tcPr>
            <w:tcW w:w="591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D44ADA" w:rsidRDefault="00616DA5">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lang w:bidi="ar"/>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left"/>
              <w:rPr>
                <w:rFonts w:ascii="仿宋_GB2312" w:eastAsia="仿宋_GB2312" w:hAnsi="宋体" w:cs="宋体"/>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left"/>
              <w:rPr>
                <w:rFonts w:ascii="仿宋_GB2312" w:eastAsia="仿宋_GB2312" w:hAnsi="宋体" w:cs="宋体"/>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left"/>
              <w:rPr>
                <w:rFonts w:ascii="仿宋_GB2312" w:eastAsia="仿宋_GB2312" w:hAnsi="宋体" w:cs="宋体"/>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r w:rsidR="00D44ADA">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4ADA" w:rsidRDefault="00D44ADA">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44ADA" w:rsidRDefault="00D44ADA">
            <w:pPr>
              <w:jc w:val="center"/>
              <w:rPr>
                <w:rFonts w:ascii="仿宋_GB2312" w:eastAsia="仿宋_GB2312" w:hAnsi="宋体" w:cs="宋体"/>
                <w:color w:val="000000"/>
                <w:sz w:val="18"/>
                <w:szCs w:val="18"/>
              </w:rPr>
            </w:pPr>
          </w:p>
        </w:tc>
      </w:tr>
    </w:tbl>
    <w:p w:rsidR="00D44ADA" w:rsidRDefault="00616DA5">
      <w:pPr>
        <w:jc w:val="left"/>
        <w:rPr>
          <w:rFonts w:ascii="仿宋_GB2312" w:eastAsia="仿宋_GB2312"/>
          <w:b/>
          <w:szCs w:val="21"/>
        </w:rPr>
      </w:pPr>
      <w:r>
        <w:rPr>
          <w:rFonts w:ascii="仿宋_GB2312" w:eastAsia="仿宋_GB2312" w:hint="eastAsia"/>
          <w:b/>
          <w:szCs w:val="21"/>
        </w:rPr>
        <w:t>注：招远市海洋与渔业发展服务中心单位202</w:t>
      </w:r>
      <w:r>
        <w:rPr>
          <w:rFonts w:ascii="仿宋_GB2312" w:eastAsia="仿宋_GB2312"/>
          <w:b/>
          <w:szCs w:val="21"/>
        </w:rPr>
        <w:t>2</w:t>
      </w:r>
      <w:r>
        <w:rPr>
          <w:rFonts w:ascii="仿宋_GB2312" w:eastAsia="仿宋_GB2312" w:hint="eastAsia"/>
          <w:b/>
          <w:szCs w:val="21"/>
        </w:rPr>
        <w:t>年没有使用国有资本经营预算拨款安排的支出。</w:t>
      </w:r>
    </w:p>
    <w:p w:rsidR="00D44ADA" w:rsidRDefault="00616DA5">
      <w:pPr>
        <w:widowControl/>
        <w:jc w:val="left"/>
        <w:rPr>
          <w:rFonts w:ascii="楷体_GB2312" w:eastAsia="楷体_GB2312"/>
          <w:sz w:val="32"/>
          <w:szCs w:val="32"/>
        </w:rPr>
      </w:pPr>
      <w:r>
        <w:rPr>
          <w:rFonts w:ascii="楷体_GB2312" w:eastAsia="楷体_GB2312"/>
          <w:sz w:val="32"/>
          <w:szCs w:val="32"/>
        </w:rPr>
        <w:br w:type="page"/>
      </w:r>
    </w:p>
    <w:tbl>
      <w:tblPr>
        <w:tblW w:w="14570" w:type="dxa"/>
        <w:tblLayout w:type="fixed"/>
        <w:tblCellMar>
          <w:left w:w="0" w:type="dxa"/>
          <w:right w:w="0" w:type="dxa"/>
        </w:tblCellMar>
        <w:tblLook w:val="04A0" w:firstRow="1" w:lastRow="0" w:firstColumn="1" w:lastColumn="0" w:noHBand="0" w:noVBand="1"/>
      </w:tblPr>
      <w:tblGrid>
        <w:gridCol w:w="600"/>
        <w:gridCol w:w="600"/>
        <w:gridCol w:w="606"/>
        <w:gridCol w:w="1107"/>
        <w:gridCol w:w="1084"/>
        <w:gridCol w:w="1303"/>
        <w:gridCol w:w="1303"/>
        <w:gridCol w:w="1303"/>
        <w:gridCol w:w="1352"/>
        <w:gridCol w:w="1151"/>
        <w:gridCol w:w="1151"/>
        <w:gridCol w:w="1157"/>
        <w:gridCol w:w="848"/>
        <w:gridCol w:w="1005"/>
      </w:tblGrid>
      <w:tr w:rsidR="00D44ADA">
        <w:trPr>
          <w:trHeight w:val="480"/>
        </w:trPr>
        <w:tc>
          <w:tcPr>
            <w:tcW w:w="14570" w:type="dxa"/>
            <w:gridSpan w:val="14"/>
            <w:tcBorders>
              <w:top w:val="nil"/>
              <w:left w:val="nil"/>
              <w:bottom w:val="nil"/>
              <w:right w:val="nil"/>
            </w:tcBorders>
            <w:shd w:val="clear" w:color="000000" w:fill="FFFFFF"/>
            <w:tcMar>
              <w:top w:w="10" w:type="dxa"/>
              <w:left w:w="10" w:type="dxa"/>
              <w:right w:w="10" w:type="dxa"/>
            </w:tcMar>
            <w:vAlign w:val="center"/>
          </w:tcPr>
          <w:p w:rsidR="00D44ADA" w:rsidRDefault="00616DA5">
            <w:pPr>
              <w:jc w:val="right"/>
              <w:rPr>
                <w:rFonts w:ascii="宋体" w:hAnsi="宋体" w:cs="宋体"/>
                <w:color w:val="000000"/>
                <w:sz w:val="18"/>
                <w:szCs w:val="18"/>
              </w:rPr>
            </w:pPr>
            <w:bookmarkStart w:id="3" w:name="_Hlk95413875"/>
            <w:r>
              <w:rPr>
                <w:rFonts w:ascii="黑体" w:eastAsia="黑体" w:hAnsi="黑体" w:hint="eastAsia"/>
                <w:bCs/>
                <w:szCs w:val="21"/>
              </w:rPr>
              <w:lastRenderedPageBreak/>
              <w:t>部门公开表</w:t>
            </w:r>
            <w:r>
              <w:rPr>
                <w:rFonts w:ascii="黑体" w:eastAsia="黑体" w:hAnsi="黑体"/>
                <w:bCs/>
                <w:szCs w:val="21"/>
              </w:rPr>
              <w:t>11</w:t>
            </w:r>
          </w:p>
        </w:tc>
      </w:tr>
      <w:tr w:rsidR="00D44ADA">
        <w:trPr>
          <w:trHeight w:val="510"/>
        </w:trPr>
        <w:tc>
          <w:tcPr>
            <w:tcW w:w="14570" w:type="dxa"/>
            <w:gridSpan w:val="14"/>
            <w:tcBorders>
              <w:top w:val="nil"/>
              <w:left w:val="nil"/>
              <w:bottom w:val="nil"/>
              <w:right w:val="nil"/>
            </w:tcBorders>
            <w:shd w:val="clear" w:color="000000" w:fill="FFFFFF"/>
            <w:tcMar>
              <w:top w:w="10" w:type="dxa"/>
              <w:left w:w="10" w:type="dxa"/>
              <w:right w:w="10" w:type="dxa"/>
            </w:tcMar>
            <w:vAlign w:val="center"/>
          </w:tcPr>
          <w:p w:rsidR="00D44ADA" w:rsidRDefault="00616DA5">
            <w:pPr>
              <w:widowControl/>
              <w:jc w:val="center"/>
              <w:textAlignment w:val="center"/>
              <w:rPr>
                <w:rFonts w:ascii="宋体" w:hAnsi="宋体" w:cs="宋体"/>
                <w:b/>
                <w:color w:val="000000"/>
                <w:sz w:val="36"/>
                <w:szCs w:val="36"/>
              </w:rPr>
            </w:pPr>
            <w:r>
              <w:rPr>
                <w:rFonts w:ascii="黑体" w:eastAsia="黑体" w:hAnsi="黑体" w:hint="eastAsia"/>
                <w:bCs/>
                <w:sz w:val="28"/>
                <w:szCs w:val="28"/>
              </w:rPr>
              <w:t>政府采购预算表</w:t>
            </w:r>
          </w:p>
        </w:tc>
      </w:tr>
      <w:tr w:rsidR="00D44ADA">
        <w:trPr>
          <w:trHeight w:val="525"/>
        </w:trPr>
        <w:tc>
          <w:tcPr>
            <w:tcW w:w="14570" w:type="dxa"/>
            <w:gridSpan w:val="14"/>
            <w:tcBorders>
              <w:top w:val="nil"/>
              <w:left w:val="nil"/>
              <w:bottom w:val="single" w:sz="4" w:space="0" w:color="auto"/>
              <w:right w:val="nil"/>
            </w:tcBorders>
            <w:shd w:val="clear" w:color="000000" w:fill="FFFFFF"/>
            <w:tcMar>
              <w:top w:w="10" w:type="dxa"/>
              <w:left w:w="10" w:type="dxa"/>
              <w:right w:w="10" w:type="dxa"/>
            </w:tcMar>
            <w:vAlign w:val="center"/>
          </w:tcPr>
          <w:p w:rsidR="00D44ADA" w:rsidRDefault="00616DA5">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单位：万元</w:t>
            </w:r>
          </w:p>
        </w:tc>
      </w:tr>
      <w:tr w:rsidR="00D44ADA">
        <w:trPr>
          <w:trHeight w:val="398"/>
        </w:trPr>
        <w:tc>
          <w:tcPr>
            <w:tcW w:w="1806" w:type="dxa"/>
            <w:gridSpan w:val="3"/>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科目编码</w:t>
            </w:r>
          </w:p>
        </w:tc>
        <w:tc>
          <w:tcPr>
            <w:tcW w:w="110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科目名称</w:t>
            </w:r>
          </w:p>
        </w:tc>
        <w:tc>
          <w:tcPr>
            <w:tcW w:w="11657" w:type="dxa"/>
            <w:gridSpan w:val="10"/>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资     金     来     源</w:t>
            </w:r>
          </w:p>
        </w:tc>
      </w:tr>
      <w:tr w:rsidR="00D44ADA">
        <w:trPr>
          <w:trHeight w:val="398"/>
        </w:trPr>
        <w:tc>
          <w:tcPr>
            <w:tcW w:w="60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类</w:t>
            </w:r>
          </w:p>
        </w:tc>
        <w:tc>
          <w:tcPr>
            <w:tcW w:w="60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款</w:t>
            </w:r>
          </w:p>
        </w:tc>
        <w:tc>
          <w:tcPr>
            <w:tcW w:w="60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项</w:t>
            </w:r>
          </w:p>
        </w:tc>
        <w:tc>
          <w:tcPr>
            <w:tcW w:w="110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08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合计</w:t>
            </w:r>
          </w:p>
        </w:tc>
        <w:tc>
          <w:tcPr>
            <w:tcW w:w="5261" w:type="dxa"/>
            <w:gridSpan w:val="4"/>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财政拨款</w:t>
            </w:r>
          </w:p>
        </w:tc>
        <w:tc>
          <w:tcPr>
            <w:tcW w:w="115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财政专户管理资金</w:t>
            </w:r>
          </w:p>
        </w:tc>
        <w:tc>
          <w:tcPr>
            <w:tcW w:w="115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单位资金</w:t>
            </w:r>
          </w:p>
        </w:tc>
        <w:tc>
          <w:tcPr>
            <w:tcW w:w="115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使用非财政拨款结余</w:t>
            </w:r>
          </w:p>
        </w:tc>
        <w:tc>
          <w:tcPr>
            <w:tcW w:w="1853"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上年结转</w:t>
            </w:r>
          </w:p>
        </w:tc>
      </w:tr>
      <w:tr w:rsidR="00D44ADA">
        <w:trPr>
          <w:trHeight w:val="638"/>
        </w:trPr>
        <w:tc>
          <w:tcPr>
            <w:tcW w:w="60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60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60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10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08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一般公共预算</w:t>
            </w: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政府性基金预算</w:t>
            </w: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国有资本经营预算</w:t>
            </w:r>
          </w:p>
        </w:tc>
        <w:tc>
          <w:tcPr>
            <w:tcW w:w="115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15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15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上年结转</w:t>
            </w: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其中：财政拨款结转</w:t>
            </w:r>
          </w:p>
        </w:tc>
      </w:tr>
      <w:tr w:rsidR="00D44ADA">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r>
      <w:tr w:rsidR="00D44ADA">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r>
      <w:tr w:rsidR="00D44ADA">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r>
      <w:tr w:rsidR="00D44ADA">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600"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60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1107"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left"/>
              <w:textAlignment w:val="center"/>
              <w:rPr>
                <w:rFonts w:ascii="宋体" w:hAnsi="宋体" w:cs="宋体"/>
                <w:color w:val="000000"/>
                <w:sz w:val="18"/>
                <w:szCs w:val="18"/>
              </w:rPr>
            </w:pPr>
          </w:p>
        </w:tc>
        <w:tc>
          <w:tcPr>
            <w:tcW w:w="1084"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352"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157"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84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c>
          <w:tcPr>
            <w:tcW w:w="100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widowControl/>
              <w:jc w:val="center"/>
              <w:textAlignment w:val="center"/>
              <w:rPr>
                <w:rFonts w:ascii="宋体" w:hAnsi="宋体" w:cs="宋体"/>
                <w:color w:val="000000"/>
                <w:sz w:val="18"/>
                <w:szCs w:val="18"/>
              </w:rPr>
            </w:pPr>
          </w:p>
        </w:tc>
      </w:tr>
    </w:tbl>
    <w:p w:rsidR="00D44ADA" w:rsidRDefault="00D44ADA">
      <w:pPr>
        <w:jc w:val="left"/>
        <w:rPr>
          <w:rFonts w:ascii="楷体_GB2312" w:eastAsia="楷体_GB2312"/>
          <w:sz w:val="32"/>
          <w:szCs w:val="32"/>
        </w:rPr>
      </w:pPr>
    </w:p>
    <w:bookmarkEnd w:id="3"/>
    <w:p w:rsidR="00D44ADA" w:rsidRDefault="00D44ADA">
      <w:pPr>
        <w:jc w:val="center"/>
        <w:rPr>
          <w:rFonts w:ascii="仿宋_GB2312" w:eastAsia="仿宋_GB2312"/>
          <w:b/>
          <w:sz w:val="30"/>
          <w:szCs w:val="30"/>
        </w:rPr>
        <w:sectPr w:rsidR="00D44ADA">
          <w:pgSz w:w="16838" w:h="11906" w:orient="landscape"/>
          <w:pgMar w:top="1701" w:right="1134" w:bottom="1701" w:left="1134" w:header="851" w:footer="992" w:gutter="0"/>
          <w:cols w:space="720"/>
          <w:docGrid w:type="linesAndChars" w:linePitch="312"/>
        </w:sectPr>
      </w:pPr>
    </w:p>
    <w:tbl>
      <w:tblPr>
        <w:tblW w:w="14570" w:type="dxa"/>
        <w:tblLayout w:type="fixed"/>
        <w:tblCellMar>
          <w:left w:w="0" w:type="dxa"/>
          <w:right w:w="0" w:type="dxa"/>
        </w:tblCellMar>
        <w:tblLook w:val="04A0" w:firstRow="1" w:lastRow="0" w:firstColumn="1" w:lastColumn="0" w:noHBand="0" w:noVBand="1"/>
      </w:tblPr>
      <w:tblGrid>
        <w:gridCol w:w="777"/>
        <w:gridCol w:w="761"/>
        <w:gridCol w:w="2191"/>
        <w:gridCol w:w="1180"/>
        <w:gridCol w:w="1192"/>
        <w:gridCol w:w="1192"/>
        <w:gridCol w:w="1192"/>
        <w:gridCol w:w="1198"/>
        <w:gridCol w:w="1020"/>
        <w:gridCol w:w="1020"/>
        <w:gridCol w:w="1014"/>
        <w:gridCol w:w="851"/>
        <w:gridCol w:w="982"/>
      </w:tblGrid>
      <w:tr w:rsidR="00D44ADA">
        <w:trPr>
          <w:trHeight w:val="340"/>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D44ADA" w:rsidRDefault="00616DA5">
            <w:pPr>
              <w:jc w:val="right"/>
              <w:rPr>
                <w:rFonts w:ascii="黑体" w:eastAsia="黑体" w:hAnsi="黑体"/>
                <w:bCs/>
                <w:szCs w:val="21"/>
              </w:rPr>
            </w:pPr>
            <w:r>
              <w:rPr>
                <w:rFonts w:ascii="黑体" w:eastAsia="黑体" w:hAnsi="黑体" w:hint="eastAsia"/>
                <w:bCs/>
                <w:szCs w:val="21"/>
              </w:rPr>
              <w:lastRenderedPageBreak/>
              <w:t>部门公开表</w:t>
            </w:r>
            <w:r>
              <w:rPr>
                <w:rFonts w:ascii="黑体" w:eastAsia="黑体" w:hAnsi="黑体"/>
                <w:bCs/>
                <w:szCs w:val="21"/>
              </w:rPr>
              <w:t>12</w:t>
            </w:r>
          </w:p>
        </w:tc>
      </w:tr>
      <w:tr w:rsidR="00D44ADA">
        <w:trPr>
          <w:trHeight w:val="645"/>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D44ADA" w:rsidRDefault="00616DA5">
            <w:pPr>
              <w:widowControl/>
              <w:jc w:val="center"/>
              <w:textAlignment w:val="center"/>
              <w:rPr>
                <w:rFonts w:cs="Arial"/>
                <w:b/>
                <w:bCs/>
                <w:color w:val="000000"/>
                <w:sz w:val="36"/>
                <w:szCs w:val="36"/>
              </w:rPr>
            </w:pPr>
            <w:r>
              <w:rPr>
                <w:rFonts w:ascii="黑体" w:eastAsia="黑体" w:hAnsi="黑体" w:hint="eastAsia"/>
                <w:bCs/>
                <w:sz w:val="28"/>
                <w:szCs w:val="28"/>
              </w:rPr>
              <w:t>基本支出预算表</w:t>
            </w:r>
          </w:p>
        </w:tc>
      </w:tr>
      <w:tr w:rsidR="00D44ADA">
        <w:trPr>
          <w:trHeight w:val="420"/>
        </w:trPr>
        <w:tc>
          <w:tcPr>
            <w:tcW w:w="14570" w:type="dxa"/>
            <w:gridSpan w:val="13"/>
            <w:tcBorders>
              <w:top w:val="nil"/>
              <w:left w:val="nil"/>
              <w:bottom w:val="single" w:sz="4" w:space="0" w:color="000000"/>
              <w:right w:val="nil"/>
            </w:tcBorders>
            <w:shd w:val="clear" w:color="auto" w:fill="FFFFFF"/>
            <w:tcMar>
              <w:top w:w="15" w:type="dxa"/>
              <w:left w:w="15" w:type="dxa"/>
              <w:bottom w:w="0" w:type="dxa"/>
              <w:right w:w="15" w:type="dxa"/>
            </w:tcMar>
            <w:vAlign w:val="center"/>
          </w:tcPr>
          <w:p w:rsidR="00D44ADA" w:rsidRDefault="00616DA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D44ADA">
        <w:trPr>
          <w:trHeight w:val="420"/>
        </w:trPr>
        <w:tc>
          <w:tcPr>
            <w:tcW w:w="1538" w:type="dxa"/>
            <w:gridSpan w:val="2"/>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科目编码</w:t>
            </w:r>
          </w:p>
        </w:tc>
        <w:tc>
          <w:tcPr>
            <w:tcW w:w="2191" w:type="dxa"/>
            <w:vMerge w:val="restart"/>
            <w:tcBorders>
              <w:top w:val="single" w:sz="4" w:space="0" w:color="000000"/>
              <w:left w:val="single" w:sz="4" w:space="0" w:color="000000"/>
              <w:right w:val="single" w:sz="4" w:space="0" w:color="000000"/>
            </w:tcBorders>
            <w:shd w:val="clear" w:color="auto" w:fill="FFFFFF"/>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部门预算支出经济分类科目</w:t>
            </w:r>
          </w:p>
        </w:tc>
        <w:tc>
          <w:tcPr>
            <w:tcW w:w="11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合计</w:t>
            </w:r>
          </w:p>
        </w:tc>
        <w:tc>
          <w:tcPr>
            <w:tcW w:w="4774" w:type="dxa"/>
            <w:gridSpan w:val="4"/>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财政拨款</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财政专户管理资金</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单位资金</w:t>
            </w:r>
          </w:p>
        </w:tc>
        <w:tc>
          <w:tcPr>
            <w:tcW w:w="1014"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使用非财政拨款结余</w:t>
            </w:r>
          </w:p>
        </w:tc>
        <w:tc>
          <w:tcPr>
            <w:tcW w:w="183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w:t>
            </w:r>
          </w:p>
        </w:tc>
      </w:tr>
      <w:tr w:rsidR="00D44ADA">
        <w:trPr>
          <w:trHeight w:val="259"/>
        </w:trPr>
        <w:tc>
          <w:tcPr>
            <w:tcW w:w="1538" w:type="dxa"/>
            <w:gridSpan w:val="2"/>
            <w:vMerge/>
            <w:tcBorders>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D44ADA">
            <w:pPr>
              <w:jc w:val="center"/>
              <w:rPr>
                <w:rFonts w:ascii="黑体" w:eastAsia="黑体" w:hAnsi="黑体" w:cs="Arial"/>
                <w:color w:val="000000"/>
                <w:sz w:val="18"/>
                <w:szCs w:val="18"/>
              </w:rPr>
            </w:pPr>
          </w:p>
        </w:tc>
        <w:tc>
          <w:tcPr>
            <w:tcW w:w="2191" w:type="dxa"/>
            <w:vMerge/>
            <w:tcBorders>
              <w:left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D44ADA">
            <w:pPr>
              <w:jc w:val="cente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小计</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一般公共预算</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政府性基金预算</w:t>
            </w:r>
          </w:p>
        </w:tc>
        <w:tc>
          <w:tcPr>
            <w:tcW w:w="1198"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国有资本经营预算</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D44ADA" w:rsidRDefault="00D44ADA">
            <w:pPr>
              <w:rPr>
                <w:rFonts w:ascii="黑体" w:eastAsia="黑体" w:hAnsi="黑体" w:cs="Arial"/>
                <w:color w:val="000000"/>
                <w:sz w:val="18"/>
                <w:szCs w:val="18"/>
              </w:rPr>
            </w:pP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上年结转小计</w:t>
            </w:r>
          </w:p>
        </w:tc>
        <w:tc>
          <w:tcPr>
            <w:tcW w:w="982"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20"/>
                <w:szCs w:val="20"/>
              </w:rPr>
            </w:pPr>
            <w:r>
              <w:rPr>
                <w:rFonts w:ascii="黑体" w:eastAsia="黑体" w:hAnsi="黑体" w:cs="Arial" w:hint="eastAsia"/>
                <w:color w:val="000000"/>
                <w:sz w:val="20"/>
                <w:szCs w:val="20"/>
              </w:rPr>
              <w:t>其中：财政拨款结转</w:t>
            </w:r>
          </w:p>
        </w:tc>
      </w:tr>
      <w:tr w:rsidR="00D44ADA">
        <w:trPr>
          <w:trHeight w:val="610"/>
        </w:trPr>
        <w:tc>
          <w:tcPr>
            <w:tcW w:w="777"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类</w:t>
            </w:r>
          </w:p>
        </w:tc>
        <w:tc>
          <w:tcPr>
            <w:tcW w:w="761"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款</w:t>
            </w:r>
          </w:p>
        </w:tc>
        <w:tc>
          <w:tcPr>
            <w:tcW w:w="2191" w:type="dxa"/>
            <w:vMerge/>
            <w:tcBorders>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8"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D44ADA" w:rsidRDefault="00D44ADA">
            <w:pPr>
              <w:rPr>
                <w:rFonts w:ascii="黑体" w:eastAsia="黑体" w:hAnsi="黑体" w:cs="Arial"/>
                <w:color w:val="000000"/>
                <w:sz w:val="18"/>
                <w:szCs w:val="18"/>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20"/>
                <w:szCs w:val="20"/>
              </w:rPr>
            </w:pPr>
          </w:p>
        </w:tc>
        <w:tc>
          <w:tcPr>
            <w:tcW w:w="982" w:type="dxa"/>
            <w:vMerge/>
            <w:tcBorders>
              <w:top w:val="single" w:sz="4" w:space="0" w:color="000000"/>
              <w:left w:val="single" w:sz="4" w:space="0" w:color="000000"/>
              <w:bottom w:val="nil"/>
              <w:right w:val="single" w:sz="4" w:space="0" w:color="000000"/>
            </w:tcBorders>
            <w:vAlign w:val="center"/>
          </w:tcPr>
          <w:p w:rsidR="00D44ADA" w:rsidRDefault="00D44ADA">
            <w:pPr>
              <w:rPr>
                <w:rFonts w:ascii="黑体" w:eastAsia="黑体" w:hAnsi="黑体" w:cs="Arial"/>
                <w:color w:val="000000"/>
                <w:sz w:val="20"/>
                <w:szCs w:val="20"/>
              </w:rPr>
            </w:pPr>
          </w:p>
        </w:tc>
      </w:tr>
      <w:tr w:rsidR="00D44ADA">
        <w:trPr>
          <w:trHeight w:val="480"/>
        </w:trPr>
        <w:tc>
          <w:tcPr>
            <w:tcW w:w="3729"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D44ADA" w:rsidRDefault="00D44ADA">
            <w:pPr>
              <w:jc w:val="center"/>
              <w:rPr>
                <w:rFonts w:ascii="仿宋_GB2312" w:eastAsia="仿宋_GB2312" w:cs="Arial"/>
                <w:color w:val="000000"/>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192.19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192.19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192.19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widowControl/>
              <w:jc w:val="center"/>
              <w:rPr>
                <w:rFonts w:ascii="宋体" w:hAnsi="宋体" w:cs="Arial"/>
                <w:color w:val="000000"/>
                <w:kern w:val="0"/>
                <w:sz w:val="20"/>
                <w:szCs w:val="20"/>
              </w:rPr>
            </w:pP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工资福利支出</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184.23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184.23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184.23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基本工资</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57.55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57.55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57.55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津贴补贴</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26.06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26.06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26.06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07</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绩效工资</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52.16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52.16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52.16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08</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机关事业单位基本养老保险缴费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17.25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10</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职工基本医疗保险缴费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7.87</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11</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公务员医疗补助缴费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4.31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12</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其他社会保障缴费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2.74</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13</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住房公积金</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16.29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16.29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16.29</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bl>
    <w:p w:rsidR="00D44ADA" w:rsidRDefault="00616DA5">
      <w:pPr>
        <w:widowControl/>
        <w:jc w:val="left"/>
        <w:rPr>
          <w:rFonts w:ascii="仿宋_GB2312" w:eastAsia="仿宋_GB2312"/>
          <w:b/>
          <w:sz w:val="30"/>
          <w:szCs w:val="30"/>
        </w:rPr>
      </w:pPr>
      <w:r>
        <w:rPr>
          <w:rFonts w:ascii="仿宋_GB2312" w:eastAsia="仿宋_GB2312"/>
          <w:b/>
          <w:sz w:val="30"/>
          <w:szCs w:val="30"/>
        </w:rPr>
        <w:t xml:space="preserve"> </w:t>
      </w:r>
    </w:p>
    <w:p w:rsidR="00D44ADA" w:rsidRDefault="00D44ADA">
      <w:pPr>
        <w:widowControl/>
        <w:jc w:val="left"/>
        <w:rPr>
          <w:rFonts w:ascii="仿宋_GB2312" w:eastAsia="仿宋_GB2312"/>
          <w:b/>
          <w:sz w:val="30"/>
          <w:szCs w:val="30"/>
        </w:rPr>
      </w:pPr>
    </w:p>
    <w:tbl>
      <w:tblPr>
        <w:tblW w:w="14570" w:type="dxa"/>
        <w:tblLayout w:type="fixed"/>
        <w:tblCellMar>
          <w:left w:w="0" w:type="dxa"/>
          <w:right w:w="0" w:type="dxa"/>
        </w:tblCellMar>
        <w:tblLook w:val="04A0" w:firstRow="1" w:lastRow="0" w:firstColumn="1" w:lastColumn="0" w:noHBand="0" w:noVBand="1"/>
      </w:tblPr>
      <w:tblGrid>
        <w:gridCol w:w="777"/>
        <w:gridCol w:w="761"/>
        <w:gridCol w:w="2191"/>
        <w:gridCol w:w="1180"/>
        <w:gridCol w:w="1192"/>
        <w:gridCol w:w="1192"/>
        <w:gridCol w:w="1192"/>
        <w:gridCol w:w="1198"/>
        <w:gridCol w:w="1020"/>
        <w:gridCol w:w="1020"/>
        <w:gridCol w:w="1014"/>
        <w:gridCol w:w="851"/>
        <w:gridCol w:w="982"/>
      </w:tblGrid>
      <w:tr w:rsidR="00D44ADA">
        <w:trPr>
          <w:trHeight w:val="340"/>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D44ADA" w:rsidRDefault="00616DA5">
            <w:pPr>
              <w:jc w:val="right"/>
              <w:rPr>
                <w:rFonts w:ascii="黑体" w:eastAsia="黑体" w:hAnsi="黑体"/>
                <w:bCs/>
                <w:szCs w:val="21"/>
              </w:rPr>
            </w:pPr>
            <w:r>
              <w:rPr>
                <w:rFonts w:ascii="黑体" w:eastAsia="黑体" w:hAnsi="黑体" w:hint="eastAsia"/>
                <w:bCs/>
                <w:szCs w:val="21"/>
              </w:rPr>
              <w:t>部门公开表</w:t>
            </w:r>
            <w:r>
              <w:rPr>
                <w:rFonts w:ascii="黑体" w:eastAsia="黑体" w:hAnsi="黑体"/>
                <w:bCs/>
                <w:szCs w:val="21"/>
              </w:rPr>
              <w:t>12</w:t>
            </w:r>
          </w:p>
        </w:tc>
      </w:tr>
      <w:tr w:rsidR="00D44ADA">
        <w:trPr>
          <w:trHeight w:val="645"/>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D44ADA" w:rsidRDefault="00616DA5">
            <w:pPr>
              <w:widowControl/>
              <w:jc w:val="center"/>
              <w:textAlignment w:val="center"/>
              <w:rPr>
                <w:rFonts w:cs="Arial"/>
                <w:b/>
                <w:bCs/>
                <w:color w:val="000000"/>
                <w:sz w:val="36"/>
                <w:szCs w:val="36"/>
              </w:rPr>
            </w:pPr>
            <w:r>
              <w:rPr>
                <w:rFonts w:ascii="黑体" w:eastAsia="黑体" w:hAnsi="黑体" w:hint="eastAsia"/>
                <w:bCs/>
                <w:sz w:val="28"/>
                <w:szCs w:val="28"/>
              </w:rPr>
              <w:t>基本支出预算表</w:t>
            </w:r>
          </w:p>
        </w:tc>
      </w:tr>
      <w:tr w:rsidR="00D44ADA">
        <w:trPr>
          <w:trHeight w:val="420"/>
        </w:trPr>
        <w:tc>
          <w:tcPr>
            <w:tcW w:w="14570" w:type="dxa"/>
            <w:gridSpan w:val="13"/>
            <w:tcBorders>
              <w:top w:val="nil"/>
              <w:left w:val="nil"/>
              <w:bottom w:val="single" w:sz="4" w:space="0" w:color="000000"/>
              <w:right w:val="nil"/>
            </w:tcBorders>
            <w:shd w:val="clear" w:color="auto" w:fill="FFFFFF"/>
            <w:tcMar>
              <w:top w:w="15" w:type="dxa"/>
              <w:left w:w="15" w:type="dxa"/>
              <w:bottom w:w="0" w:type="dxa"/>
              <w:right w:w="15" w:type="dxa"/>
            </w:tcMar>
            <w:vAlign w:val="center"/>
          </w:tcPr>
          <w:p w:rsidR="00D44ADA" w:rsidRDefault="00616DA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D44ADA">
        <w:trPr>
          <w:trHeight w:val="420"/>
        </w:trPr>
        <w:tc>
          <w:tcPr>
            <w:tcW w:w="1538" w:type="dxa"/>
            <w:gridSpan w:val="2"/>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科目编码</w:t>
            </w:r>
          </w:p>
        </w:tc>
        <w:tc>
          <w:tcPr>
            <w:tcW w:w="2191" w:type="dxa"/>
            <w:vMerge w:val="restart"/>
            <w:tcBorders>
              <w:top w:val="single" w:sz="4" w:space="0" w:color="000000"/>
              <w:left w:val="single" w:sz="4" w:space="0" w:color="000000"/>
              <w:right w:val="single" w:sz="4" w:space="0" w:color="000000"/>
            </w:tcBorders>
            <w:shd w:val="clear" w:color="auto" w:fill="FFFFFF"/>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部门预算支出经济分类科目</w:t>
            </w:r>
          </w:p>
        </w:tc>
        <w:tc>
          <w:tcPr>
            <w:tcW w:w="11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合计</w:t>
            </w:r>
          </w:p>
        </w:tc>
        <w:tc>
          <w:tcPr>
            <w:tcW w:w="4774" w:type="dxa"/>
            <w:gridSpan w:val="4"/>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财政拨款</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财政专户管理资金</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单位资金</w:t>
            </w:r>
          </w:p>
        </w:tc>
        <w:tc>
          <w:tcPr>
            <w:tcW w:w="1014"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使用非财政拨款结余</w:t>
            </w:r>
          </w:p>
        </w:tc>
        <w:tc>
          <w:tcPr>
            <w:tcW w:w="183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w:t>
            </w:r>
          </w:p>
        </w:tc>
      </w:tr>
      <w:tr w:rsidR="00D44ADA">
        <w:trPr>
          <w:trHeight w:val="259"/>
        </w:trPr>
        <w:tc>
          <w:tcPr>
            <w:tcW w:w="1538" w:type="dxa"/>
            <w:gridSpan w:val="2"/>
            <w:vMerge/>
            <w:tcBorders>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D44ADA">
            <w:pPr>
              <w:jc w:val="center"/>
              <w:rPr>
                <w:rFonts w:ascii="黑体" w:eastAsia="黑体" w:hAnsi="黑体" w:cs="Arial"/>
                <w:color w:val="000000"/>
                <w:sz w:val="18"/>
                <w:szCs w:val="18"/>
              </w:rPr>
            </w:pPr>
          </w:p>
        </w:tc>
        <w:tc>
          <w:tcPr>
            <w:tcW w:w="2191" w:type="dxa"/>
            <w:vMerge/>
            <w:tcBorders>
              <w:left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D44ADA">
            <w:pPr>
              <w:jc w:val="cente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小计</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一般公共预算</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政府性基金预算</w:t>
            </w:r>
          </w:p>
        </w:tc>
        <w:tc>
          <w:tcPr>
            <w:tcW w:w="1198"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国有资本经营预算</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D44ADA" w:rsidRDefault="00D44ADA">
            <w:pPr>
              <w:rPr>
                <w:rFonts w:ascii="黑体" w:eastAsia="黑体" w:hAnsi="黑体" w:cs="Arial"/>
                <w:color w:val="000000"/>
                <w:sz w:val="18"/>
                <w:szCs w:val="18"/>
              </w:rPr>
            </w:pP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上年结转小计</w:t>
            </w:r>
          </w:p>
        </w:tc>
        <w:tc>
          <w:tcPr>
            <w:tcW w:w="982"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20"/>
                <w:szCs w:val="20"/>
              </w:rPr>
            </w:pPr>
            <w:r>
              <w:rPr>
                <w:rFonts w:ascii="黑体" w:eastAsia="黑体" w:hAnsi="黑体" w:cs="Arial" w:hint="eastAsia"/>
                <w:color w:val="000000"/>
                <w:sz w:val="20"/>
                <w:szCs w:val="20"/>
              </w:rPr>
              <w:t>其中：财政拨款结转</w:t>
            </w:r>
          </w:p>
        </w:tc>
      </w:tr>
      <w:tr w:rsidR="00D44ADA">
        <w:trPr>
          <w:trHeight w:val="610"/>
        </w:trPr>
        <w:tc>
          <w:tcPr>
            <w:tcW w:w="777"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类</w:t>
            </w:r>
          </w:p>
        </w:tc>
        <w:tc>
          <w:tcPr>
            <w:tcW w:w="761"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款</w:t>
            </w:r>
          </w:p>
        </w:tc>
        <w:tc>
          <w:tcPr>
            <w:tcW w:w="2191" w:type="dxa"/>
            <w:vMerge/>
            <w:tcBorders>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8"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D44ADA" w:rsidRDefault="00D44ADA">
            <w:pPr>
              <w:rPr>
                <w:rFonts w:ascii="黑体" w:eastAsia="黑体" w:hAnsi="黑体" w:cs="Arial"/>
                <w:color w:val="000000"/>
                <w:sz w:val="18"/>
                <w:szCs w:val="18"/>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20"/>
                <w:szCs w:val="20"/>
              </w:rPr>
            </w:pPr>
          </w:p>
        </w:tc>
        <w:tc>
          <w:tcPr>
            <w:tcW w:w="982" w:type="dxa"/>
            <w:vMerge/>
            <w:tcBorders>
              <w:top w:val="single" w:sz="4" w:space="0" w:color="000000"/>
              <w:left w:val="single" w:sz="4" w:space="0" w:color="000000"/>
              <w:bottom w:val="nil"/>
              <w:right w:val="single" w:sz="4" w:space="0" w:color="000000"/>
            </w:tcBorders>
            <w:vAlign w:val="center"/>
          </w:tcPr>
          <w:p w:rsidR="00D44ADA" w:rsidRDefault="00D44ADA">
            <w:pPr>
              <w:rPr>
                <w:rFonts w:ascii="黑体" w:eastAsia="黑体" w:hAnsi="黑体" w:cs="Arial"/>
                <w:color w:val="000000"/>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widowControl/>
              <w:jc w:val="center"/>
              <w:rPr>
                <w:rFonts w:ascii="宋体" w:hAnsi="宋体" w:cs="Arial"/>
                <w:color w:val="000000"/>
                <w:kern w:val="0"/>
                <w:sz w:val="20"/>
                <w:szCs w:val="20"/>
              </w:rPr>
            </w:pP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商品和服务支出</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7.13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7.13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7.13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办公费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0.73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0.73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0.73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17</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公务接待费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28</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工会经费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2.72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29</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福利费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0.18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31</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公务用车运行维护费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302</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39</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其他交通费用</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1.50</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303</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widowControl/>
              <w:jc w:val="center"/>
              <w:rPr>
                <w:rFonts w:ascii="宋体" w:hAnsi="宋体" w:cs="Arial"/>
                <w:color w:val="000000"/>
                <w:kern w:val="0"/>
                <w:sz w:val="20"/>
                <w:szCs w:val="20"/>
              </w:rPr>
            </w:pP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对个人和家庭的补助</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0.83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0.83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0.83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303</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03</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退职（役）费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0.26</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bl>
    <w:p w:rsidR="00D44ADA" w:rsidRDefault="00D44ADA">
      <w:pPr>
        <w:widowControl/>
        <w:jc w:val="left"/>
        <w:rPr>
          <w:rFonts w:ascii="仿宋_GB2312" w:eastAsia="仿宋_GB2312"/>
          <w:b/>
          <w:sz w:val="30"/>
          <w:szCs w:val="30"/>
        </w:rPr>
      </w:pPr>
    </w:p>
    <w:p w:rsidR="00D44ADA" w:rsidRDefault="00D44ADA">
      <w:pPr>
        <w:widowControl/>
        <w:jc w:val="left"/>
        <w:rPr>
          <w:rFonts w:ascii="仿宋_GB2312" w:eastAsia="仿宋_GB2312"/>
          <w:b/>
          <w:sz w:val="30"/>
          <w:szCs w:val="30"/>
        </w:rPr>
      </w:pPr>
    </w:p>
    <w:tbl>
      <w:tblPr>
        <w:tblW w:w="14570" w:type="dxa"/>
        <w:tblLayout w:type="fixed"/>
        <w:tblCellMar>
          <w:left w:w="0" w:type="dxa"/>
          <w:right w:w="0" w:type="dxa"/>
        </w:tblCellMar>
        <w:tblLook w:val="04A0" w:firstRow="1" w:lastRow="0" w:firstColumn="1" w:lastColumn="0" w:noHBand="0" w:noVBand="1"/>
      </w:tblPr>
      <w:tblGrid>
        <w:gridCol w:w="777"/>
        <w:gridCol w:w="761"/>
        <w:gridCol w:w="2191"/>
        <w:gridCol w:w="1180"/>
        <w:gridCol w:w="1192"/>
        <w:gridCol w:w="1192"/>
        <w:gridCol w:w="1192"/>
        <w:gridCol w:w="1198"/>
        <w:gridCol w:w="1020"/>
        <w:gridCol w:w="1020"/>
        <w:gridCol w:w="1014"/>
        <w:gridCol w:w="851"/>
        <w:gridCol w:w="982"/>
      </w:tblGrid>
      <w:tr w:rsidR="00D44ADA">
        <w:trPr>
          <w:trHeight w:val="340"/>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D44ADA" w:rsidRDefault="00616DA5">
            <w:pPr>
              <w:jc w:val="right"/>
              <w:rPr>
                <w:rFonts w:ascii="黑体" w:eastAsia="黑体" w:hAnsi="黑体"/>
                <w:bCs/>
                <w:szCs w:val="21"/>
              </w:rPr>
            </w:pPr>
            <w:r>
              <w:rPr>
                <w:rFonts w:ascii="黑体" w:eastAsia="黑体" w:hAnsi="黑体" w:hint="eastAsia"/>
                <w:bCs/>
                <w:szCs w:val="21"/>
              </w:rPr>
              <w:t>部门公开表</w:t>
            </w:r>
            <w:r>
              <w:rPr>
                <w:rFonts w:ascii="黑体" w:eastAsia="黑体" w:hAnsi="黑体"/>
                <w:bCs/>
                <w:szCs w:val="21"/>
              </w:rPr>
              <w:t>12</w:t>
            </w:r>
          </w:p>
        </w:tc>
      </w:tr>
      <w:tr w:rsidR="00D44ADA">
        <w:trPr>
          <w:trHeight w:val="645"/>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D44ADA" w:rsidRDefault="00616DA5">
            <w:pPr>
              <w:widowControl/>
              <w:jc w:val="center"/>
              <w:textAlignment w:val="center"/>
              <w:rPr>
                <w:rFonts w:cs="Arial"/>
                <w:b/>
                <w:bCs/>
                <w:color w:val="000000"/>
                <w:sz w:val="36"/>
                <w:szCs w:val="36"/>
              </w:rPr>
            </w:pPr>
            <w:r>
              <w:rPr>
                <w:rFonts w:ascii="黑体" w:eastAsia="黑体" w:hAnsi="黑体" w:hint="eastAsia"/>
                <w:bCs/>
                <w:sz w:val="28"/>
                <w:szCs w:val="28"/>
              </w:rPr>
              <w:t>基本支出预算表</w:t>
            </w:r>
          </w:p>
        </w:tc>
      </w:tr>
      <w:tr w:rsidR="00D44ADA">
        <w:trPr>
          <w:trHeight w:val="420"/>
        </w:trPr>
        <w:tc>
          <w:tcPr>
            <w:tcW w:w="14570" w:type="dxa"/>
            <w:gridSpan w:val="13"/>
            <w:tcBorders>
              <w:top w:val="nil"/>
              <w:left w:val="nil"/>
              <w:bottom w:val="single" w:sz="4" w:space="0" w:color="000000"/>
              <w:right w:val="nil"/>
            </w:tcBorders>
            <w:shd w:val="clear" w:color="auto" w:fill="FFFFFF"/>
            <w:tcMar>
              <w:top w:w="15" w:type="dxa"/>
              <w:left w:w="15" w:type="dxa"/>
              <w:bottom w:w="0" w:type="dxa"/>
              <w:right w:w="15" w:type="dxa"/>
            </w:tcMar>
            <w:vAlign w:val="center"/>
          </w:tcPr>
          <w:p w:rsidR="00D44ADA" w:rsidRDefault="00616DA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D44ADA">
        <w:trPr>
          <w:trHeight w:val="420"/>
        </w:trPr>
        <w:tc>
          <w:tcPr>
            <w:tcW w:w="1538" w:type="dxa"/>
            <w:gridSpan w:val="2"/>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科目编码</w:t>
            </w:r>
          </w:p>
        </w:tc>
        <w:tc>
          <w:tcPr>
            <w:tcW w:w="2191" w:type="dxa"/>
            <w:vMerge w:val="restart"/>
            <w:tcBorders>
              <w:top w:val="single" w:sz="4" w:space="0" w:color="000000"/>
              <w:left w:val="single" w:sz="4" w:space="0" w:color="000000"/>
              <w:right w:val="single" w:sz="4" w:space="0" w:color="000000"/>
            </w:tcBorders>
            <w:shd w:val="clear" w:color="auto" w:fill="FFFFFF"/>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部门预算支出经济分类科目</w:t>
            </w:r>
          </w:p>
        </w:tc>
        <w:tc>
          <w:tcPr>
            <w:tcW w:w="11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合计</w:t>
            </w:r>
          </w:p>
        </w:tc>
        <w:tc>
          <w:tcPr>
            <w:tcW w:w="4774" w:type="dxa"/>
            <w:gridSpan w:val="4"/>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财政拨款</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财政专户管理资金</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单位资金</w:t>
            </w:r>
          </w:p>
        </w:tc>
        <w:tc>
          <w:tcPr>
            <w:tcW w:w="1014"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使用非财政拨款结余</w:t>
            </w:r>
          </w:p>
        </w:tc>
        <w:tc>
          <w:tcPr>
            <w:tcW w:w="183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w:t>
            </w:r>
          </w:p>
        </w:tc>
      </w:tr>
      <w:tr w:rsidR="00D44ADA">
        <w:trPr>
          <w:trHeight w:val="259"/>
        </w:trPr>
        <w:tc>
          <w:tcPr>
            <w:tcW w:w="1538" w:type="dxa"/>
            <w:gridSpan w:val="2"/>
            <w:vMerge/>
            <w:tcBorders>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D44ADA">
            <w:pPr>
              <w:jc w:val="center"/>
              <w:rPr>
                <w:rFonts w:ascii="黑体" w:eastAsia="黑体" w:hAnsi="黑体" w:cs="Arial"/>
                <w:color w:val="000000"/>
                <w:sz w:val="18"/>
                <w:szCs w:val="18"/>
              </w:rPr>
            </w:pPr>
          </w:p>
        </w:tc>
        <w:tc>
          <w:tcPr>
            <w:tcW w:w="2191" w:type="dxa"/>
            <w:vMerge/>
            <w:tcBorders>
              <w:left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D44ADA">
            <w:pPr>
              <w:jc w:val="cente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小计</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一般公共预算</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政府性基金预算</w:t>
            </w:r>
          </w:p>
        </w:tc>
        <w:tc>
          <w:tcPr>
            <w:tcW w:w="1198"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国有资本经营预算</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D44ADA" w:rsidRDefault="00D44ADA">
            <w:pPr>
              <w:rPr>
                <w:rFonts w:ascii="黑体" w:eastAsia="黑体" w:hAnsi="黑体" w:cs="Arial"/>
                <w:color w:val="000000"/>
                <w:sz w:val="18"/>
                <w:szCs w:val="18"/>
              </w:rPr>
            </w:pP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20"/>
                <w:szCs w:val="20"/>
              </w:rPr>
            </w:pPr>
            <w:r>
              <w:rPr>
                <w:rFonts w:ascii="黑体" w:eastAsia="黑体" w:hAnsi="黑体" w:cs="Arial" w:hint="eastAsia"/>
                <w:color w:val="000000"/>
                <w:sz w:val="20"/>
                <w:szCs w:val="20"/>
              </w:rPr>
              <w:t>上年结转小计</w:t>
            </w:r>
          </w:p>
        </w:tc>
        <w:tc>
          <w:tcPr>
            <w:tcW w:w="982"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20"/>
                <w:szCs w:val="20"/>
              </w:rPr>
            </w:pPr>
            <w:r>
              <w:rPr>
                <w:rFonts w:ascii="黑体" w:eastAsia="黑体" w:hAnsi="黑体" w:cs="Arial" w:hint="eastAsia"/>
                <w:color w:val="000000"/>
                <w:sz w:val="20"/>
                <w:szCs w:val="20"/>
              </w:rPr>
              <w:t>其中：财政拨款结转</w:t>
            </w:r>
          </w:p>
        </w:tc>
      </w:tr>
      <w:tr w:rsidR="00D44ADA">
        <w:trPr>
          <w:trHeight w:val="610"/>
        </w:trPr>
        <w:tc>
          <w:tcPr>
            <w:tcW w:w="777"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类</w:t>
            </w:r>
          </w:p>
        </w:tc>
        <w:tc>
          <w:tcPr>
            <w:tcW w:w="761"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D44ADA" w:rsidRDefault="00616DA5">
            <w:pPr>
              <w:jc w:val="center"/>
              <w:rPr>
                <w:rFonts w:ascii="黑体" w:eastAsia="黑体" w:hAnsi="黑体" w:cs="Arial"/>
                <w:color w:val="000000"/>
                <w:sz w:val="18"/>
                <w:szCs w:val="18"/>
              </w:rPr>
            </w:pPr>
            <w:r>
              <w:rPr>
                <w:rFonts w:ascii="黑体" w:eastAsia="黑体" w:hAnsi="黑体" w:cs="Arial" w:hint="eastAsia"/>
                <w:color w:val="000000"/>
                <w:sz w:val="18"/>
                <w:szCs w:val="18"/>
              </w:rPr>
              <w:t>款</w:t>
            </w:r>
          </w:p>
        </w:tc>
        <w:tc>
          <w:tcPr>
            <w:tcW w:w="2191" w:type="dxa"/>
            <w:vMerge/>
            <w:tcBorders>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198"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D44ADA" w:rsidRDefault="00D44ADA">
            <w:pPr>
              <w:rPr>
                <w:rFonts w:ascii="黑体" w:eastAsia="黑体" w:hAnsi="黑体" w:cs="Arial"/>
                <w:color w:val="000000"/>
                <w:sz w:val="18"/>
                <w:szCs w:val="18"/>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D44ADA" w:rsidRDefault="00D44ADA">
            <w:pPr>
              <w:rPr>
                <w:rFonts w:ascii="黑体" w:eastAsia="黑体" w:hAnsi="黑体" w:cs="Arial"/>
                <w:color w:val="000000"/>
                <w:sz w:val="20"/>
                <w:szCs w:val="20"/>
              </w:rPr>
            </w:pPr>
          </w:p>
        </w:tc>
        <w:tc>
          <w:tcPr>
            <w:tcW w:w="982" w:type="dxa"/>
            <w:vMerge/>
            <w:tcBorders>
              <w:top w:val="single" w:sz="4" w:space="0" w:color="000000"/>
              <w:left w:val="single" w:sz="4" w:space="0" w:color="000000"/>
              <w:bottom w:val="nil"/>
              <w:right w:val="single" w:sz="4" w:space="0" w:color="000000"/>
            </w:tcBorders>
            <w:vAlign w:val="center"/>
          </w:tcPr>
          <w:p w:rsidR="00D44ADA" w:rsidRDefault="00D44ADA">
            <w:pPr>
              <w:rPr>
                <w:rFonts w:ascii="黑体" w:eastAsia="黑体" w:hAnsi="黑体" w:cs="Arial"/>
                <w:color w:val="000000"/>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303</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09</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奖励金</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0.32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0.32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0.32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r w:rsidR="00D44ADA">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303</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99</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其他对个人和家庭的补助</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0.25</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D44ADA" w:rsidRDefault="00D44ADA">
            <w:pPr>
              <w:jc w:val="right"/>
              <w:rPr>
                <w:rFonts w:ascii="仿宋_GB2312" w:eastAsia="仿宋_GB2312"/>
                <w:sz w:val="20"/>
                <w:szCs w:val="20"/>
              </w:rPr>
            </w:pPr>
          </w:p>
        </w:tc>
      </w:tr>
    </w:tbl>
    <w:p w:rsidR="00D44ADA" w:rsidRDefault="00616DA5">
      <w:pPr>
        <w:widowControl/>
        <w:jc w:val="left"/>
        <w:rPr>
          <w:rFonts w:ascii="仿宋_GB2312" w:eastAsia="仿宋_GB2312"/>
          <w:b/>
          <w:sz w:val="30"/>
          <w:szCs w:val="30"/>
        </w:rPr>
      </w:pPr>
      <w:r>
        <w:rPr>
          <w:rFonts w:ascii="仿宋_GB2312" w:eastAsia="仿宋_GB2312"/>
          <w:b/>
          <w:sz w:val="30"/>
          <w:szCs w:val="30"/>
        </w:rPr>
        <w:br w:type="page"/>
      </w:r>
    </w:p>
    <w:tbl>
      <w:tblPr>
        <w:tblW w:w="14570" w:type="dxa"/>
        <w:tblLayout w:type="fixed"/>
        <w:tblCellMar>
          <w:left w:w="0" w:type="dxa"/>
          <w:right w:w="0" w:type="dxa"/>
        </w:tblCellMar>
        <w:tblLook w:val="04A0" w:firstRow="1" w:lastRow="0" w:firstColumn="1" w:lastColumn="0" w:noHBand="0" w:noVBand="1"/>
      </w:tblPr>
      <w:tblGrid>
        <w:gridCol w:w="3504"/>
        <w:gridCol w:w="1180"/>
        <w:gridCol w:w="959"/>
        <w:gridCol w:w="1069"/>
        <w:gridCol w:w="1069"/>
        <w:gridCol w:w="1069"/>
        <w:gridCol w:w="1101"/>
        <w:gridCol w:w="921"/>
        <w:gridCol w:w="938"/>
        <w:gridCol w:w="1014"/>
        <w:gridCol w:w="790"/>
        <w:gridCol w:w="956"/>
      </w:tblGrid>
      <w:tr w:rsidR="00D44ADA">
        <w:trPr>
          <w:trHeight w:val="340"/>
          <w:tblHeader/>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D44ADA" w:rsidRDefault="00616DA5">
            <w:pPr>
              <w:jc w:val="right"/>
              <w:rPr>
                <w:rFonts w:ascii="宋体" w:hAnsi="宋体" w:cs="宋体"/>
                <w:color w:val="000000"/>
                <w:sz w:val="18"/>
                <w:szCs w:val="18"/>
              </w:rPr>
            </w:pPr>
            <w:r>
              <w:rPr>
                <w:rFonts w:ascii="黑体" w:eastAsia="黑体" w:hAnsi="黑体" w:hint="eastAsia"/>
                <w:bCs/>
                <w:szCs w:val="21"/>
              </w:rPr>
              <w:lastRenderedPageBreak/>
              <w:t>部门公开表1</w:t>
            </w:r>
            <w:r>
              <w:rPr>
                <w:rFonts w:ascii="黑体" w:eastAsia="黑体" w:hAnsi="黑体"/>
                <w:bCs/>
                <w:szCs w:val="21"/>
              </w:rPr>
              <w:t>3</w:t>
            </w:r>
          </w:p>
        </w:tc>
      </w:tr>
      <w:tr w:rsidR="00D44ADA">
        <w:trPr>
          <w:trHeight w:val="645"/>
          <w:tblHeader/>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D44ADA" w:rsidRDefault="00616DA5">
            <w:pPr>
              <w:widowControl/>
              <w:jc w:val="center"/>
              <w:textAlignment w:val="center"/>
              <w:rPr>
                <w:rFonts w:ascii="宋体" w:hAnsi="宋体" w:cs="宋体"/>
                <w:b/>
                <w:color w:val="000000"/>
                <w:sz w:val="36"/>
                <w:szCs w:val="36"/>
              </w:rPr>
            </w:pPr>
            <w:r>
              <w:rPr>
                <w:rFonts w:ascii="黑体" w:eastAsia="黑体" w:hAnsi="黑体" w:hint="eastAsia"/>
                <w:bCs/>
                <w:sz w:val="28"/>
                <w:szCs w:val="28"/>
              </w:rPr>
              <w:t>项目支出预算表</w:t>
            </w:r>
          </w:p>
        </w:tc>
      </w:tr>
      <w:tr w:rsidR="00D44ADA">
        <w:trPr>
          <w:trHeight w:val="340"/>
          <w:tblHeader/>
        </w:trPr>
        <w:tc>
          <w:tcPr>
            <w:tcW w:w="14570" w:type="dxa"/>
            <w:gridSpan w:val="12"/>
            <w:tcBorders>
              <w:top w:val="nil"/>
              <w:left w:val="nil"/>
              <w:bottom w:val="single" w:sz="4" w:space="0" w:color="auto"/>
              <w:right w:val="nil"/>
            </w:tcBorders>
            <w:shd w:val="clear" w:color="000000" w:fill="FFFFFF"/>
            <w:tcMar>
              <w:top w:w="10" w:type="dxa"/>
              <w:left w:w="10" w:type="dxa"/>
              <w:right w:w="10" w:type="dxa"/>
            </w:tcMar>
            <w:vAlign w:val="center"/>
          </w:tcPr>
          <w:p w:rsidR="00D44ADA" w:rsidRDefault="00616DA5">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D44ADA">
        <w:trPr>
          <w:trHeight w:val="340"/>
          <w:tblHeader/>
        </w:trPr>
        <w:tc>
          <w:tcPr>
            <w:tcW w:w="3504"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项目名称</w:t>
            </w:r>
          </w:p>
        </w:tc>
        <w:tc>
          <w:tcPr>
            <w:tcW w:w="1180"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项目类型</w:t>
            </w:r>
          </w:p>
        </w:tc>
        <w:tc>
          <w:tcPr>
            <w:tcW w:w="95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合计</w:t>
            </w:r>
          </w:p>
        </w:tc>
        <w:tc>
          <w:tcPr>
            <w:tcW w:w="4308" w:type="dxa"/>
            <w:gridSpan w:val="4"/>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财政拨款</w:t>
            </w:r>
          </w:p>
        </w:tc>
        <w:tc>
          <w:tcPr>
            <w:tcW w:w="92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财政专户管理资金</w:t>
            </w:r>
          </w:p>
        </w:tc>
        <w:tc>
          <w:tcPr>
            <w:tcW w:w="938"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单位资金</w:t>
            </w:r>
          </w:p>
        </w:tc>
        <w:tc>
          <w:tcPr>
            <w:tcW w:w="101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使用非财政拨款结余</w:t>
            </w:r>
          </w:p>
        </w:tc>
        <w:tc>
          <w:tcPr>
            <w:tcW w:w="1746"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上年结转</w:t>
            </w:r>
          </w:p>
        </w:tc>
      </w:tr>
      <w:tr w:rsidR="00D44ADA">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一般公共预算</w:t>
            </w: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政府性基金预算</w:t>
            </w:r>
          </w:p>
        </w:tc>
        <w:tc>
          <w:tcPr>
            <w:tcW w:w="110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国有资本经营预算</w:t>
            </w: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黑体" w:eastAsia="黑体" w:hAnsi="黑体" w:cs="黑体"/>
                <w:color w:val="000000"/>
                <w:sz w:val="18"/>
                <w:szCs w:val="18"/>
              </w:rPr>
            </w:pPr>
          </w:p>
        </w:tc>
        <w:tc>
          <w:tcPr>
            <w:tcW w:w="79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上年结转小计</w:t>
            </w:r>
          </w:p>
        </w:tc>
        <w:tc>
          <w:tcPr>
            <w:tcW w:w="95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616DA5">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其中：财政拨款结转</w:t>
            </w:r>
          </w:p>
        </w:tc>
      </w:tr>
      <w:tr w:rsidR="00D44ADA">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10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79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95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r>
      <w:tr w:rsidR="00D44ADA">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10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79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c>
          <w:tcPr>
            <w:tcW w:w="95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D44ADA" w:rsidRDefault="00D44ADA">
            <w:pPr>
              <w:jc w:val="center"/>
              <w:rPr>
                <w:rFonts w:ascii="宋体" w:hAnsi="宋体" w:cs="宋体"/>
                <w:color w:val="000000"/>
                <w:sz w:val="18"/>
                <w:szCs w:val="18"/>
              </w:rPr>
            </w:pPr>
          </w:p>
        </w:tc>
      </w:tr>
      <w:tr w:rsidR="00D44ADA">
        <w:trPr>
          <w:trHeight w:val="340"/>
        </w:trPr>
        <w:tc>
          <w:tcPr>
            <w:tcW w:w="3504" w:type="dxa"/>
            <w:tcBorders>
              <w:top w:val="single" w:sz="4" w:space="0" w:color="auto"/>
              <w:left w:val="single" w:sz="4" w:space="0" w:color="auto"/>
              <w:bottom w:val="single" w:sz="4" w:space="0" w:color="auto"/>
              <w:right w:val="single" w:sz="4" w:space="0" w:color="auto"/>
            </w:tcBorders>
            <w:shd w:val="clear" w:color="000000" w:fill="FFFFFF"/>
            <w:vAlign w:val="center"/>
          </w:tcPr>
          <w:p w:rsidR="00D44ADA" w:rsidRDefault="00616DA5">
            <w:pPr>
              <w:widowControl/>
              <w:jc w:val="center"/>
              <w:textAlignment w:val="center"/>
              <w:rPr>
                <w:rFonts w:ascii="仿宋_GB2312" w:eastAsia="仿宋_GB2312" w:hAnsi="仿宋_GB2312" w:cs="仿宋_GB2312"/>
                <w:b/>
                <w:color w:val="000000"/>
                <w:sz w:val="18"/>
                <w:szCs w:val="18"/>
              </w:rPr>
            </w:pPr>
            <w:r>
              <w:rPr>
                <w:rFonts w:ascii="仿宋_GB2312" w:eastAsia="仿宋_GB2312" w:hAnsi="仿宋_GB2312" w:cs="仿宋_GB2312" w:hint="eastAsia"/>
                <w:b/>
                <w:color w:val="000000"/>
                <w:sz w:val="18"/>
                <w:szCs w:val="18"/>
              </w:rPr>
              <w:t xml:space="preserve">合 </w:t>
            </w:r>
            <w:r>
              <w:rPr>
                <w:rFonts w:ascii="仿宋_GB2312" w:eastAsia="仿宋_GB2312" w:hAnsi="仿宋_GB2312" w:cs="仿宋_GB2312"/>
                <w:b/>
                <w:color w:val="000000"/>
                <w:sz w:val="18"/>
                <w:szCs w:val="18"/>
              </w:rPr>
              <w:t xml:space="preserve">   </w:t>
            </w:r>
            <w:r>
              <w:rPr>
                <w:rFonts w:ascii="仿宋_GB2312" w:eastAsia="仿宋_GB2312" w:hAnsi="仿宋_GB2312" w:cs="仿宋_GB2312" w:hint="eastAsia"/>
                <w:b/>
                <w:color w:val="000000"/>
                <w:sz w:val="18"/>
                <w:szCs w:val="18"/>
              </w:rPr>
              <w:t>计</w:t>
            </w: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right"/>
              <w:rPr>
                <w:rFonts w:ascii="宋体" w:hAnsi="宋体" w:cs="Arial"/>
                <w:color w:val="000000"/>
                <w:kern w:val="0"/>
                <w:sz w:val="20"/>
                <w:szCs w:val="20"/>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r>
      <w:tr w:rsidR="00D44ADA">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其他业务运转经费</w:t>
            </w: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616DA5">
            <w:pPr>
              <w:widowControl/>
              <w:jc w:val="left"/>
              <w:rPr>
                <w:rFonts w:ascii="宋体" w:hAnsi="宋体" w:cs="Arial"/>
                <w:color w:val="000000"/>
                <w:kern w:val="0"/>
                <w:sz w:val="20"/>
                <w:szCs w:val="20"/>
              </w:rPr>
            </w:pPr>
            <w:r>
              <w:rPr>
                <w:rFonts w:ascii="宋体" w:hAnsi="宋体" w:cs="Arial" w:hint="eastAsia"/>
                <w:color w:val="000000"/>
                <w:kern w:val="0"/>
                <w:sz w:val="20"/>
                <w:szCs w:val="20"/>
              </w:rPr>
              <w:t>特定目标类</w:t>
            </w: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616DA5">
            <w:pPr>
              <w:widowControl/>
              <w:jc w:val="center"/>
              <w:rPr>
                <w:rFonts w:ascii="宋体" w:hAnsi="宋体" w:cs="Arial"/>
                <w:color w:val="000000"/>
                <w:kern w:val="0"/>
                <w:sz w:val="20"/>
                <w:szCs w:val="20"/>
              </w:rPr>
            </w:pPr>
            <w:r>
              <w:rPr>
                <w:rFonts w:ascii="宋体" w:hAnsi="宋体" w:cs="Arial" w:hint="eastAsia"/>
                <w:color w:val="000000"/>
                <w:kern w:val="0"/>
                <w:sz w:val="20"/>
                <w:szCs w:val="20"/>
              </w:rPr>
              <w:t>80.00</w:t>
            </w: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D44ADA" w:rsidRDefault="00D44ADA">
            <w:pPr>
              <w:widowControl/>
              <w:jc w:val="center"/>
              <w:textAlignment w:val="center"/>
              <w:rPr>
                <w:rFonts w:ascii="仿宋_GB2312" w:eastAsia="仿宋_GB2312" w:hAnsi="仿宋_GB2312" w:cs="仿宋_GB2312"/>
                <w:b/>
                <w:color w:val="000000"/>
                <w:sz w:val="18"/>
                <w:szCs w:val="18"/>
              </w:rPr>
            </w:pPr>
          </w:p>
        </w:tc>
      </w:tr>
    </w:tbl>
    <w:p w:rsidR="00D44ADA" w:rsidRDefault="00D44ADA">
      <w:pPr>
        <w:rPr>
          <w:rFonts w:ascii="黑体" w:eastAsia="黑体"/>
          <w:sz w:val="52"/>
          <w:szCs w:val="52"/>
        </w:rPr>
      </w:pPr>
    </w:p>
    <w:p w:rsidR="00D44ADA" w:rsidRDefault="00D44ADA">
      <w:pPr>
        <w:rPr>
          <w:rFonts w:ascii="黑体" w:eastAsia="黑体"/>
          <w:sz w:val="52"/>
          <w:szCs w:val="52"/>
        </w:rPr>
        <w:sectPr w:rsidR="00D44ADA">
          <w:pgSz w:w="16838" w:h="11906" w:orient="landscape"/>
          <w:pgMar w:top="1701" w:right="1134" w:bottom="1701" w:left="1134" w:header="851" w:footer="992" w:gutter="0"/>
          <w:cols w:space="720"/>
          <w:docGrid w:linePitch="312"/>
        </w:sectPr>
      </w:pPr>
    </w:p>
    <w:p w:rsidR="00D44ADA" w:rsidRDefault="00616DA5">
      <w:pPr>
        <w:rPr>
          <w:rFonts w:ascii="黑体" w:eastAsia="黑体"/>
          <w:sz w:val="52"/>
          <w:szCs w:val="52"/>
        </w:rPr>
      </w:pPr>
      <w:r>
        <w:rPr>
          <w:rFonts w:ascii="黑体" w:eastAsia="黑体" w:hint="eastAsia"/>
          <w:sz w:val="52"/>
          <w:szCs w:val="52"/>
        </w:rPr>
        <w:lastRenderedPageBreak/>
        <w:t>第三部分</w:t>
      </w:r>
    </w:p>
    <w:p w:rsidR="00D44ADA" w:rsidRDefault="00D44ADA">
      <w:pPr>
        <w:ind w:leftChars="372" w:left="1041" w:hangingChars="50" w:hanging="260"/>
        <w:jc w:val="center"/>
        <w:rPr>
          <w:rFonts w:ascii="黑体" w:eastAsia="黑体"/>
          <w:sz w:val="52"/>
          <w:szCs w:val="52"/>
        </w:rPr>
      </w:pPr>
    </w:p>
    <w:p w:rsidR="00D44ADA" w:rsidRDefault="00D44ADA">
      <w:pPr>
        <w:ind w:leftChars="372" w:left="1041" w:hangingChars="50" w:hanging="260"/>
        <w:jc w:val="center"/>
        <w:rPr>
          <w:rFonts w:ascii="黑体" w:eastAsia="黑体"/>
          <w:sz w:val="52"/>
          <w:szCs w:val="52"/>
        </w:rPr>
      </w:pPr>
    </w:p>
    <w:p w:rsidR="00D44ADA" w:rsidRDefault="00D44ADA">
      <w:pPr>
        <w:ind w:leftChars="372" w:left="1041" w:hangingChars="50" w:hanging="260"/>
        <w:jc w:val="center"/>
        <w:rPr>
          <w:rFonts w:ascii="黑体" w:eastAsia="黑体"/>
          <w:sz w:val="52"/>
          <w:szCs w:val="52"/>
        </w:rPr>
      </w:pPr>
    </w:p>
    <w:p w:rsidR="00D44ADA" w:rsidRDefault="00616DA5">
      <w:pPr>
        <w:ind w:leftChars="8" w:left="277" w:hangingChars="50" w:hanging="260"/>
        <w:jc w:val="center"/>
        <w:rPr>
          <w:rFonts w:ascii="黑体" w:eastAsia="黑体"/>
          <w:sz w:val="52"/>
          <w:szCs w:val="52"/>
        </w:rPr>
      </w:pPr>
      <w:r>
        <w:rPr>
          <w:rFonts w:ascii="黑体" w:eastAsia="黑体" w:hint="eastAsia"/>
          <w:sz w:val="52"/>
          <w:szCs w:val="52"/>
        </w:rPr>
        <w:t>2022年部门预算情况</w:t>
      </w:r>
      <w:proofErr w:type="gramStart"/>
      <w:r>
        <w:rPr>
          <w:rFonts w:ascii="黑体" w:eastAsia="黑体" w:hint="eastAsia"/>
          <w:sz w:val="52"/>
          <w:szCs w:val="52"/>
        </w:rPr>
        <w:t>和</w:t>
      </w:r>
      <w:proofErr w:type="gramEnd"/>
    </w:p>
    <w:p w:rsidR="00D44ADA" w:rsidRDefault="00616DA5">
      <w:pPr>
        <w:ind w:leftChars="8" w:left="277" w:hangingChars="50" w:hanging="260"/>
        <w:jc w:val="center"/>
        <w:rPr>
          <w:rFonts w:ascii="黑体" w:eastAsia="黑体"/>
          <w:sz w:val="52"/>
          <w:szCs w:val="52"/>
        </w:rPr>
      </w:pPr>
      <w:r>
        <w:rPr>
          <w:rFonts w:ascii="黑体" w:eastAsia="黑体" w:hint="eastAsia"/>
          <w:sz w:val="52"/>
          <w:szCs w:val="52"/>
        </w:rPr>
        <w:t>重要事项说明</w:t>
      </w:r>
    </w:p>
    <w:p w:rsidR="00D44ADA" w:rsidRDefault="00D44ADA">
      <w:pPr>
        <w:ind w:leftChars="372" w:left="1041" w:hangingChars="50" w:hanging="260"/>
        <w:jc w:val="center"/>
        <w:rPr>
          <w:rFonts w:ascii="黑体" w:eastAsia="黑体"/>
          <w:sz w:val="52"/>
          <w:szCs w:val="52"/>
        </w:rPr>
      </w:pPr>
    </w:p>
    <w:p w:rsidR="00D44ADA" w:rsidRDefault="00D44ADA">
      <w:pPr>
        <w:ind w:leftChars="372" w:left="1041" w:hangingChars="50" w:hanging="260"/>
        <w:jc w:val="center"/>
        <w:rPr>
          <w:rFonts w:ascii="黑体" w:eastAsia="黑体"/>
          <w:sz w:val="52"/>
          <w:szCs w:val="52"/>
        </w:rPr>
      </w:pPr>
    </w:p>
    <w:p w:rsidR="00D44ADA" w:rsidRDefault="00D44ADA">
      <w:pPr>
        <w:ind w:leftChars="372" w:left="1041" w:hangingChars="50" w:hanging="260"/>
        <w:jc w:val="center"/>
        <w:rPr>
          <w:rFonts w:ascii="黑体" w:eastAsia="黑体"/>
          <w:sz w:val="52"/>
          <w:szCs w:val="52"/>
        </w:rPr>
      </w:pPr>
    </w:p>
    <w:p w:rsidR="00D44ADA" w:rsidRDefault="00616DA5">
      <w:pPr>
        <w:rPr>
          <w:rFonts w:ascii="黑体" w:eastAsia="黑体"/>
          <w:sz w:val="32"/>
          <w:szCs w:val="32"/>
        </w:rPr>
      </w:pPr>
      <w:r>
        <w:rPr>
          <w:rFonts w:ascii="黑体" w:eastAsia="黑体"/>
          <w:sz w:val="32"/>
          <w:szCs w:val="32"/>
        </w:rPr>
        <w:br w:type="page"/>
      </w:r>
    </w:p>
    <w:p w:rsidR="00D44ADA" w:rsidRDefault="00616DA5">
      <w:pPr>
        <w:spacing w:line="600" w:lineRule="exact"/>
        <w:ind w:firstLineChars="200" w:firstLine="640"/>
        <w:rPr>
          <w:rFonts w:ascii="楷体_GB2312" w:eastAsia="楷体_GB2312"/>
          <w:sz w:val="32"/>
          <w:szCs w:val="32"/>
        </w:rPr>
      </w:pPr>
      <w:r>
        <w:rPr>
          <w:rFonts w:ascii="黑体" w:eastAsia="黑体" w:hint="eastAsia"/>
          <w:sz w:val="32"/>
          <w:szCs w:val="32"/>
        </w:rPr>
        <w:lastRenderedPageBreak/>
        <w:t>一、关于收支预算总表的说明</w:t>
      </w:r>
    </w:p>
    <w:p w:rsidR="00D44ADA" w:rsidRDefault="00616DA5">
      <w:pPr>
        <w:spacing w:line="600" w:lineRule="exact"/>
        <w:ind w:firstLineChars="200" w:firstLine="640"/>
        <w:rPr>
          <w:rFonts w:eastAsia="仿宋_GB2312"/>
          <w:sz w:val="32"/>
          <w:szCs w:val="32"/>
        </w:rPr>
      </w:pPr>
      <w:r>
        <w:rPr>
          <w:rFonts w:ascii="仿宋_GB2312" w:eastAsia="仿宋_GB2312" w:hint="eastAsia"/>
          <w:sz w:val="32"/>
          <w:szCs w:val="32"/>
        </w:rPr>
        <w:t>按照综合预算的原则，</w:t>
      </w:r>
      <w:r>
        <w:rPr>
          <w:rFonts w:eastAsia="仿宋_GB2312" w:hint="eastAsia"/>
          <w:sz w:val="32"/>
          <w:szCs w:val="32"/>
        </w:rPr>
        <w:t>招远市海洋与渔业发展服务中心单位</w:t>
      </w:r>
      <w:r>
        <w:rPr>
          <w:rFonts w:ascii="仿宋_GB2312" w:eastAsia="仿宋_GB2312" w:hint="eastAsia"/>
          <w:sz w:val="32"/>
          <w:szCs w:val="32"/>
        </w:rPr>
        <w:t>所有收入和支出均纳入部门预算管理。按照收支平衡原则，</w:t>
      </w:r>
      <w:r>
        <w:rPr>
          <w:rFonts w:eastAsia="仿宋_GB2312" w:hint="eastAsia"/>
          <w:sz w:val="32"/>
          <w:szCs w:val="32"/>
        </w:rPr>
        <w:t>招远市海洋与渔业发展服务中心单位</w:t>
      </w:r>
      <w:r>
        <w:rPr>
          <w:rFonts w:ascii="仿宋_GB2312" w:eastAsia="仿宋_GB2312" w:hint="eastAsia"/>
          <w:sz w:val="32"/>
          <w:szCs w:val="32"/>
        </w:rPr>
        <w:t>2</w:t>
      </w:r>
      <w:r>
        <w:rPr>
          <w:rFonts w:ascii="仿宋_GB2312" w:eastAsia="仿宋_GB2312"/>
          <w:sz w:val="32"/>
          <w:szCs w:val="32"/>
        </w:rPr>
        <w:t>022</w:t>
      </w:r>
      <w:r>
        <w:rPr>
          <w:rFonts w:ascii="仿宋_GB2312" w:eastAsia="仿宋_GB2312" w:hint="eastAsia"/>
          <w:sz w:val="32"/>
          <w:szCs w:val="32"/>
        </w:rPr>
        <w:t>年收支总预算</w:t>
      </w:r>
      <w:r>
        <w:rPr>
          <w:rFonts w:eastAsia="仿宋_GB2312" w:hint="eastAsia"/>
          <w:sz w:val="32"/>
          <w:szCs w:val="32"/>
        </w:rPr>
        <w:t>均为</w:t>
      </w:r>
      <w:r>
        <w:rPr>
          <w:rFonts w:eastAsia="仿宋_GB2312" w:hint="eastAsia"/>
          <w:sz w:val="32"/>
          <w:szCs w:val="32"/>
        </w:rPr>
        <w:t>272.19</w:t>
      </w:r>
      <w:r>
        <w:rPr>
          <w:rFonts w:eastAsia="仿宋_GB2312" w:hint="eastAsia"/>
          <w:sz w:val="32"/>
          <w:szCs w:val="32"/>
        </w:rPr>
        <w:t>万元。</w:t>
      </w:r>
    </w:p>
    <w:p w:rsidR="00D44ADA" w:rsidRDefault="00616DA5">
      <w:pPr>
        <w:spacing w:line="600" w:lineRule="exact"/>
        <w:ind w:firstLineChars="200" w:firstLine="640"/>
        <w:rPr>
          <w:rFonts w:eastAsia="仿宋_GB2312"/>
          <w:sz w:val="32"/>
          <w:szCs w:val="32"/>
        </w:rPr>
      </w:pPr>
      <w:r>
        <w:rPr>
          <w:rFonts w:eastAsia="仿宋_GB2312" w:hint="eastAsia"/>
          <w:sz w:val="32"/>
          <w:szCs w:val="32"/>
        </w:rPr>
        <w:t>收入包括：一般公共预算拨款收入</w:t>
      </w:r>
      <w:r>
        <w:rPr>
          <w:rFonts w:eastAsia="仿宋_GB2312" w:hint="eastAsia"/>
          <w:sz w:val="32"/>
          <w:szCs w:val="32"/>
        </w:rPr>
        <w:t>272.19</w:t>
      </w:r>
      <w:r>
        <w:rPr>
          <w:rFonts w:eastAsia="仿宋_GB2312" w:hint="eastAsia"/>
          <w:sz w:val="32"/>
          <w:szCs w:val="32"/>
        </w:rPr>
        <w:t>万元；</w:t>
      </w:r>
    </w:p>
    <w:p w:rsidR="00D44ADA" w:rsidRDefault="00616DA5">
      <w:pPr>
        <w:spacing w:line="600" w:lineRule="exact"/>
        <w:ind w:firstLineChars="200" w:firstLine="640"/>
        <w:rPr>
          <w:rFonts w:eastAsia="仿宋_GB2312"/>
          <w:sz w:val="32"/>
          <w:szCs w:val="32"/>
        </w:rPr>
      </w:pPr>
      <w:r>
        <w:rPr>
          <w:rFonts w:eastAsia="仿宋_GB2312" w:hint="eastAsia"/>
          <w:sz w:val="32"/>
          <w:szCs w:val="32"/>
        </w:rPr>
        <w:t>支出包括：社会保障和就业支出</w:t>
      </w:r>
      <w:r>
        <w:rPr>
          <w:rFonts w:eastAsia="仿宋_GB2312" w:hint="eastAsia"/>
          <w:sz w:val="32"/>
          <w:szCs w:val="32"/>
        </w:rPr>
        <w:t>19.99</w:t>
      </w:r>
      <w:r>
        <w:rPr>
          <w:rFonts w:eastAsia="仿宋_GB2312" w:hint="eastAsia"/>
          <w:sz w:val="32"/>
          <w:szCs w:val="32"/>
        </w:rPr>
        <w:t>万元、卫生健康支出</w:t>
      </w:r>
      <w:r>
        <w:rPr>
          <w:rFonts w:eastAsia="仿宋_GB2312" w:hint="eastAsia"/>
          <w:sz w:val="32"/>
          <w:szCs w:val="32"/>
        </w:rPr>
        <w:t>12.18</w:t>
      </w:r>
      <w:r>
        <w:rPr>
          <w:rFonts w:eastAsia="仿宋_GB2312" w:hint="eastAsia"/>
          <w:sz w:val="32"/>
          <w:szCs w:val="32"/>
        </w:rPr>
        <w:t>万元、自然资源海洋气象等支出</w:t>
      </w:r>
      <w:r>
        <w:rPr>
          <w:rFonts w:eastAsia="仿宋_GB2312" w:hint="eastAsia"/>
          <w:sz w:val="32"/>
          <w:szCs w:val="32"/>
        </w:rPr>
        <w:t>240.02</w:t>
      </w:r>
      <w:r>
        <w:rPr>
          <w:rFonts w:eastAsia="仿宋_GB2312" w:hint="eastAsia"/>
          <w:sz w:val="32"/>
          <w:szCs w:val="32"/>
        </w:rPr>
        <w:t>万元。</w:t>
      </w:r>
    </w:p>
    <w:p w:rsidR="00D44ADA" w:rsidRPr="00575114" w:rsidRDefault="00616DA5" w:rsidP="00575114">
      <w:pPr>
        <w:spacing w:line="600" w:lineRule="exact"/>
        <w:ind w:firstLineChars="200" w:firstLine="640"/>
        <w:rPr>
          <w:rFonts w:eastAsia="仿宋_GB2312"/>
          <w:sz w:val="32"/>
          <w:szCs w:val="32"/>
        </w:rPr>
      </w:pPr>
      <w:r>
        <w:rPr>
          <w:rFonts w:ascii="黑体" w:eastAsia="黑体" w:hint="eastAsia"/>
          <w:sz w:val="32"/>
          <w:szCs w:val="32"/>
        </w:rPr>
        <w:t>二、关于收入预算总表的说明</w:t>
      </w:r>
    </w:p>
    <w:p w:rsidR="00D44ADA" w:rsidRDefault="00616DA5">
      <w:pPr>
        <w:spacing w:line="600" w:lineRule="exact"/>
        <w:ind w:firstLineChars="200" w:firstLine="640"/>
        <w:rPr>
          <w:rFonts w:ascii="仿宋_GB2312" w:eastAsia="仿宋_GB2312"/>
          <w:sz w:val="32"/>
          <w:szCs w:val="32"/>
        </w:rPr>
      </w:pPr>
      <w:r>
        <w:rPr>
          <w:rFonts w:eastAsia="仿宋_GB2312" w:hint="eastAsia"/>
          <w:sz w:val="32"/>
          <w:szCs w:val="32"/>
        </w:rPr>
        <w:t>招远市海洋与渔业发展服务中心单位</w:t>
      </w:r>
      <w:r>
        <w:rPr>
          <w:rFonts w:ascii="仿宋_GB2312" w:eastAsia="仿宋_GB2312" w:hint="eastAsia"/>
          <w:sz w:val="32"/>
          <w:szCs w:val="32"/>
        </w:rPr>
        <w:t>2022年收入预算为</w:t>
      </w:r>
      <w:r>
        <w:rPr>
          <w:rFonts w:hint="eastAsia"/>
          <w:sz w:val="32"/>
          <w:szCs w:val="32"/>
        </w:rPr>
        <w:t>272.19</w:t>
      </w:r>
      <w:r>
        <w:rPr>
          <w:rFonts w:ascii="仿宋_GB2312" w:eastAsia="仿宋_GB2312" w:hint="eastAsia"/>
          <w:sz w:val="32"/>
          <w:szCs w:val="32"/>
        </w:rPr>
        <w:t>万元，其中：财政拨款</w:t>
      </w:r>
      <w:r>
        <w:rPr>
          <w:rFonts w:hint="eastAsia"/>
          <w:sz w:val="32"/>
          <w:szCs w:val="32"/>
        </w:rPr>
        <w:t>272.19</w:t>
      </w:r>
      <w:r>
        <w:rPr>
          <w:rFonts w:ascii="仿宋_GB2312" w:eastAsia="仿宋_GB2312" w:hint="eastAsia"/>
          <w:sz w:val="32"/>
          <w:szCs w:val="32"/>
        </w:rPr>
        <w:t>万元，占</w:t>
      </w:r>
      <w:r>
        <w:rPr>
          <w:rFonts w:eastAsia="仿宋_GB2312" w:hint="eastAsia"/>
          <w:sz w:val="32"/>
          <w:szCs w:val="32"/>
        </w:rPr>
        <w:t>100</w:t>
      </w:r>
      <w:r>
        <w:rPr>
          <w:rFonts w:ascii="仿宋_GB2312" w:eastAsia="仿宋_GB2312" w:hint="eastAsia"/>
          <w:sz w:val="32"/>
          <w:szCs w:val="32"/>
        </w:rPr>
        <w:t>%。</w:t>
      </w:r>
    </w:p>
    <w:p w:rsidR="00D44ADA" w:rsidRDefault="00616DA5">
      <w:pPr>
        <w:widowControl/>
        <w:jc w:val="left"/>
        <w:rPr>
          <w:rFonts w:ascii="黑体" w:eastAsia="黑体"/>
          <w:sz w:val="32"/>
          <w:szCs w:val="32"/>
        </w:rPr>
      </w:pPr>
      <w:r>
        <w:rPr>
          <w:noProof/>
        </w:rPr>
        <w:drawing>
          <wp:inline distT="0" distB="0" distL="114300" distR="114300">
            <wp:extent cx="3457575" cy="2933700"/>
            <wp:effectExtent l="5080" t="4445" r="12065" b="1841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ascii="黑体" w:eastAsia="黑体"/>
          <w:sz w:val="32"/>
          <w:szCs w:val="32"/>
        </w:rPr>
        <w:br w:type="page"/>
      </w:r>
    </w:p>
    <w:p w:rsidR="00D44ADA" w:rsidRDefault="00616DA5">
      <w:pPr>
        <w:spacing w:line="600" w:lineRule="exact"/>
        <w:ind w:firstLineChars="200" w:firstLine="640"/>
        <w:rPr>
          <w:rFonts w:ascii="楷体_GB2312" w:eastAsia="楷体_GB2312"/>
          <w:sz w:val="32"/>
          <w:szCs w:val="32"/>
        </w:rPr>
      </w:pPr>
      <w:r>
        <w:rPr>
          <w:rFonts w:ascii="黑体" w:eastAsia="黑体" w:hint="eastAsia"/>
          <w:sz w:val="32"/>
          <w:szCs w:val="32"/>
        </w:rPr>
        <w:lastRenderedPageBreak/>
        <w:t>三、关于支出预算总表的说明</w:t>
      </w:r>
    </w:p>
    <w:p w:rsidR="00D44ADA" w:rsidRDefault="00616DA5">
      <w:pPr>
        <w:spacing w:line="600" w:lineRule="exact"/>
        <w:ind w:firstLineChars="200" w:firstLine="640"/>
        <w:rPr>
          <w:rFonts w:ascii="仿宋_GB2312" w:eastAsia="仿宋_GB2312"/>
          <w:sz w:val="32"/>
          <w:szCs w:val="32"/>
        </w:rPr>
      </w:pPr>
      <w:r>
        <w:rPr>
          <w:rFonts w:eastAsia="仿宋_GB2312" w:hint="eastAsia"/>
          <w:sz w:val="32"/>
          <w:szCs w:val="32"/>
        </w:rPr>
        <w:t>招远市海洋与渔业发展服务中心单位</w:t>
      </w:r>
      <w:r>
        <w:rPr>
          <w:rFonts w:ascii="仿宋_GB2312" w:eastAsia="仿宋_GB2312" w:hint="eastAsia"/>
          <w:sz w:val="32"/>
          <w:szCs w:val="32"/>
        </w:rPr>
        <w:t>2022年支出预算为</w:t>
      </w:r>
      <w:r>
        <w:rPr>
          <w:rFonts w:hint="eastAsia"/>
          <w:sz w:val="32"/>
          <w:szCs w:val="32"/>
        </w:rPr>
        <w:t>272.19</w:t>
      </w:r>
      <w:r>
        <w:rPr>
          <w:rFonts w:ascii="仿宋_GB2312" w:eastAsia="仿宋_GB2312" w:hint="eastAsia"/>
          <w:sz w:val="32"/>
          <w:szCs w:val="32"/>
        </w:rPr>
        <w:t>万元，其中：基本支出</w:t>
      </w:r>
      <w:r>
        <w:rPr>
          <w:rFonts w:hint="eastAsia"/>
          <w:sz w:val="32"/>
          <w:szCs w:val="32"/>
        </w:rPr>
        <w:t>192.19</w:t>
      </w:r>
      <w:r>
        <w:rPr>
          <w:rFonts w:ascii="仿宋_GB2312" w:eastAsia="仿宋_GB2312" w:hint="eastAsia"/>
          <w:sz w:val="32"/>
          <w:szCs w:val="32"/>
        </w:rPr>
        <w:t>万元，占</w:t>
      </w:r>
      <w:r>
        <w:rPr>
          <w:rFonts w:hint="eastAsia"/>
          <w:sz w:val="32"/>
          <w:szCs w:val="32"/>
        </w:rPr>
        <w:t>70.61</w:t>
      </w:r>
      <w:r>
        <w:rPr>
          <w:rFonts w:ascii="仿宋_GB2312" w:eastAsia="仿宋_GB2312" w:hint="eastAsia"/>
          <w:sz w:val="32"/>
          <w:szCs w:val="32"/>
        </w:rPr>
        <w:t>%，项目支出80万元，占</w:t>
      </w:r>
      <w:r>
        <w:rPr>
          <w:rFonts w:hint="eastAsia"/>
          <w:sz w:val="32"/>
          <w:szCs w:val="32"/>
        </w:rPr>
        <w:t>29.39</w:t>
      </w:r>
      <w:r>
        <w:rPr>
          <w:rFonts w:ascii="仿宋_GB2312" w:eastAsia="仿宋_GB2312" w:hint="eastAsia"/>
          <w:sz w:val="32"/>
          <w:szCs w:val="32"/>
        </w:rPr>
        <w:t>%。</w:t>
      </w:r>
    </w:p>
    <w:p w:rsidR="00D44ADA" w:rsidRDefault="00D44ADA">
      <w:pPr>
        <w:spacing w:line="600" w:lineRule="exact"/>
        <w:rPr>
          <w:rFonts w:ascii="仿宋_GB2312" w:eastAsia="仿宋_GB2312"/>
          <w:sz w:val="32"/>
          <w:szCs w:val="32"/>
        </w:rPr>
      </w:pPr>
    </w:p>
    <w:p w:rsidR="00D44ADA" w:rsidRDefault="00616DA5">
      <w:pPr>
        <w:widowControl/>
        <w:jc w:val="left"/>
        <w:rPr>
          <w:rFonts w:ascii="黑体" w:eastAsia="黑体"/>
          <w:sz w:val="32"/>
          <w:szCs w:val="32"/>
        </w:rPr>
      </w:pPr>
      <w:r>
        <w:rPr>
          <w:noProof/>
        </w:rPr>
        <w:drawing>
          <wp:inline distT="0" distB="0" distL="114300" distR="114300">
            <wp:extent cx="4572000" cy="2743200"/>
            <wp:effectExtent l="4445" t="4445" r="10795" b="10795"/>
            <wp:docPr id="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rFonts w:ascii="黑体" w:eastAsia="黑体"/>
          <w:sz w:val="32"/>
          <w:szCs w:val="32"/>
        </w:rPr>
        <w:br w:type="page"/>
      </w:r>
    </w:p>
    <w:p w:rsidR="00D44ADA" w:rsidRDefault="00616DA5">
      <w:pPr>
        <w:spacing w:line="600" w:lineRule="exact"/>
        <w:ind w:firstLineChars="200" w:firstLine="640"/>
        <w:rPr>
          <w:rFonts w:ascii="黑体" w:eastAsia="黑体"/>
          <w:sz w:val="32"/>
          <w:szCs w:val="32"/>
        </w:rPr>
      </w:pPr>
      <w:r>
        <w:rPr>
          <w:rFonts w:ascii="黑体" w:eastAsia="黑体" w:hint="eastAsia"/>
          <w:sz w:val="32"/>
          <w:szCs w:val="32"/>
        </w:rPr>
        <w:lastRenderedPageBreak/>
        <w:t>四、关于财政拨款收支预算总表的说明</w:t>
      </w:r>
    </w:p>
    <w:p w:rsidR="00D44ADA" w:rsidRDefault="00616DA5">
      <w:pPr>
        <w:spacing w:line="600" w:lineRule="exact"/>
        <w:ind w:firstLineChars="200" w:firstLine="640"/>
        <w:rPr>
          <w:rFonts w:ascii="仿宋_GB2312" w:eastAsia="仿宋_GB2312"/>
          <w:sz w:val="32"/>
          <w:szCs w:val="32"/>
        </w:rPr>
      </w:pPr>
      <w:r>
        <w:rPr>
          <w:rFonts w:eastAsia="仿宋_GB2312" w:hint="eastAsia"/>
          <w:sz w:val="32"/>
          <w:szCs w:val="32"/>
        </w:rPr>
        <w:t>招远市海洋与渔业发展服务中心单位</w:t>
      </w:r>
      <w:r>
        <w:rPr>
          <w:rFonts w:ascii="仿宋_GB2312" w:eastAsia="仿宋_GB2312" w:hint="eastAsia"/>
          <w:sz w:val="32"/>
          <w:szCs w:val="32"/>
        </w:rPr>
        <w:t>2022年财政拨款收支总预算为</w:t>
      </w:r>
      <w:r>
        <w:rPr>
          <w:rFonts w:hint="eastAsia"/>
          <w:sz w:val="32"/>
          <w:szCs w:val="32"/>
        </w:rPr>
        <w:t>272.19</w:t>
      </w:r>
      <w:r>
        <w:rPr>
          <w:rFonts w:ascii="仿宋_GB2312" w:eastAsia="仿宋_GB2312" w:hint="eastAsia"/>
          <w:sz w:val="32"/>
          <w:szCs w:val="32"/>
        </w:rPr>
        <w:t>万元。</w:t>
      </w:r>
    </w:p>
    <w:p w:rsidR="00D44ADA" w:rsidRDefault="00616DA5">
      <w:pPr>
        <w:spacing w:line="600" w:lineRule="exact"/>
        <w:ind w:firstLineChars="200" w:firstLine="640"/>
        <w:rPr>
          <w:rFonts w:ascii="仿宋_GB2312" w:eastAsia="仿宋_GB2312"/>
          <w:sz w:val="32"/>
          <w:szCs w:val="32"/>
        </w:rPr>
      </w:pPr>
      <w:r>
        <w:rPr>
          <w:rFonts w:ascii="仿宋_GB2312" w:eastAsia="仿宋_GB2312" w:hint="eastAsia"/>
          <w:sz w:val="32"/>
          <w:szCs w:val="32"/>
        </w:rPr>
        <w:t>收入包括：一般公共预算</w:t>
      </w:r>
      <w:r>
        <w:rPr>
          <w:rFonts w:hint="eastAsia"/>
          <w:sz w:val="32"/>
          <w:szCs w:val="32"/>
        </w:rPr>
        <w:t>272.19</w:t>
      </w:r>
      <w:r>
        <w:rPr>
          <w:rFonts w:ascii="仿宋_GB2312" w:eastAsia="仿宋_GB2312" w:hint="eastAsia"/>
          <w:sz w:val="32"/>
          <w:szCs w:val="32"/>
        </w:rPr>
        <w:t>万元，占100%。</w:t>
      </w:r>
    </w:p>
    <w:p w:rsidR="00D44ADA" w:rsidRDefault="00616DA5">
      <w:pPr>
        <w:spacing w:line="600" w:lineRule="exact"/>
        <w:ind w:firstLineChars="200" w:firstLine="640"/>
        <w:rPr>
          <w:rFonts w:ascii="仿宋_GB2312" w:eastAsia="仿宋_GB2312"/>
          <w:sz w:val="32"/>
          <w:szCs w:val="32"/>
        </w:rPr>
      </w:pPr>
      <w:r>
        <w:rPr>
          <w:rFonts w:ascii="仿宋_GB2312" w:eastAsia="仿宋_GB2312" w:hint="eastAsia"/>
          <w:sz w:val="32"/>
          <w:szCs w:val="32"/>
        </w:rPr>
        <w:t>支出包括：社会保障和就业（类）支出19.99万元，占</w:t>
      </w:r>
      <w:r>
        <w:rPr>
          <w:rFonts w:ascii="仿宋_GB2312" w:eastAsia="仿宋_GB2312" w:hint="eastAsia"/>
          <w:color w:val="1D1B11"/>
          <w:sz w:val="32"/>
          <w:szCs w:val="32"/>
        </w:rPr>
        <w:t>7.34</w:t>
      </w:r>
      <w:r>
        <w:rPr>
          <w:rFonts w:ascii="仿宋_GB2312" w:eastAsia="仿宋_GB2312" w:hint="eastAsia"/>
          <w:sz w:val="32"/>
          <w:szCs w:val="32"/>
        </w:rPr>
        <w:t>%；卫生健康（类）支出12.18万元，占</w:t>
      </w:r>
      <w:r>
        <w:rPr>
          <w:rFonts w:ascii="仿宋_GB2312" w:eastAsia="仿宋_GB2312" w:hint="eastAsia"/>
          <w:color w:val="1D1B11"/>
          <w:sz w:val="32"/>
          <w:szCs w:val="32"/>
        </w:rPr>
        <w:t>4.48</w:t>
      </w:r>
      <w:r>
        <w:rPr>
          <w:rFonts w:ascii="仿宋_GB2312" w:eastAsia="仿宋_GB2312" w:hint="eastAsia"/>
          <w:sz w:val="32"/>
          <w:szCs w:val="32"/>
        </w:rPr>
        <w:t>%；自然资源海洋气象等（类）支出240.02万元，占</w:t>
      </w:r>
      <w:r>
        <w:rPr>
          <w:rFonts w:ascii="仿宋_GB2312" w:eastAsia="仿宋_GB2312" w:hint="eastAsia"/>
          <w:color w:val="1D1B11"/>
          <w:sz w:val="32"/>
          <w:szCs w:val="32"/>
        </w:rPr>
        <w:t>88.18%</w:t>
      </w:r>
      <w:r>
        <w:rPr>
          <w:rFonts w:ascii="仿宋_GB2312" w:eastAsia="仿宋_GB2312" w:hint="eastAsia"/>
          <w:sz w:val="32"/>
          <w:szCs w:val="32"/>
        </w:rPr>
        <w:t>。</w:t>
      </w:r>
    </w:p>
    <w:p w:rsidR="00D44ADA" w:rsidRDefault="00D44ADA">
      <w:pPr>
        <w:spacing w:line="600" w:lineRule="exact"/>
        <w:rPr>
          <w:rFonts w:ascii="仿宋_GB2312" w:eastAsia="仿宋_GB2312"/>
          <w:b/>
          <w:bCs/>
          <w:sz w:val="32"/>
          <w:szCs w:val="32"/>
        </w:rPr>
      </w:pPr>
    </w:p>
    <w:p w:rsidR="00D44ADA" w:rsidRDefault="00616DA5">
      <w:pPr>
        <w:widowControl/>
        <w:jc w:val="left"/>
        <w:rPr>
          <w:rFonts w:ascii="黑体" w:eastAsia="黑体"/>
          <w:sz w:val="32"/>
          <w:szCs w:val="32"/>
        </w:rPr>
      </w:pPr>
      <w:r>
        <w:rPr>
          <w:noProof/>
        </w:rPr>
        <w:drawing>
          <wp:inline distT="0" distB="0" distL="114300" distR="114300">
            <wp:extent cx="4572000" cy="2743200"/>
            <wp:effectExtent l="4445" t="4445" r="10795" b="1079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44ADA" w:rsidRDefault="00D44ADA">
      <w:pPr>
        <w:widowControl/>
        <w:jc w:val="left"/>
        <w:rPr>
          <w:rFonts w:ascii="黑体" w:eastAsia="黑体"/>
          <w:sz w:val="32"/>
          <w:szCs w:val="32"/>
        </w:rPr>
      </w:pPr>
    </w:p>
    <w:p w:rsidR="00D44ADA" w:rsidRDefault="00616DA5">
      <w:pPr>
        <w:widowControl/>
        <w:jc w:val="left"/>
        <w:rPr>
          <w:rFonts w:ascii="黑体" w:eastAsia="黑体"/>
          <w:sz w:val="32"/>
          <w:szCs w:val="32"/>
        </w:rPr>
      </w:pPr>
      <w:r>
        <w:rPr>
          <w:rFonts w:ascii="黑体" w:eastAsia="黑体"/>
          <w:sz w:val="32"/>
          <w:szCs w:val="32"/>
        </w:rPr>
        <w:br w:type="page"/>
      </w:r>
    </w:p>
    <w:p w:rsidR="00D44ADA" w:rsidRDefault="00616DA5">
      <w:pPr>
        <w:spacing w:line="600" w:lineRule="exact"/>
        <w:ind w:firstLine="600"/>
        <w:rPr>
          <w:rFonts w:ascii="黑体" w:eastAsia="黑体"/>
          <w:sz w:val="32"/>
          <w:szCs w:val="32"/>
        </w:rPr>
      </w:pPr>
      <w:r>
        <w:rPr>
          <w:rFonts w:ascii="黑体" w:eastAsia="黑体" w:hint="eastAsia"/>
          <w:sz w:val="32"/>
          <w:szCs w:val="32"/>
        </w:rPr>
        <w:lastRenderedPageBreak/>
        <w:t>五、关于一般公共预算支出表的说明</w:t>
      </w:r>
    </w:p>
    <w:p w:rsidR="00D44ADA" w:rsidRDefault="00616DA5">
      <w:pPr>
        <w:spacing w:line="600" w:lineRule="exact"/>
        <w:ind w:firstLineChars="200" w:firstLine="640"/>
        <w:rPr>
          <w:rFonts w:ascii="楷体_GB2312" w:eastAsia="楷体_GB2312"/>
          <w:sz w:val="32"/>
          <w:szCs w:val="32"/>
        </w:rPr>
      </w:pPr>
      <w:r>
        <w:rPr>
          <w:rFonts w:ascii="楷体_GB2312" w:eastAsia="楷体_GB2312" w:hint="eastAsia"/>
          <w:sz w:val="32"/>
          <w:szCs w:val="32"/>
        </w:rPr>
        <w:t>（一）一般公共预算当年拨款规模变化情况</w:t>
      </w:r>
    </w:p>
    <w:p w:rsidR="00D44ADA" w:rsidRDefault="00616DA5">
      <w:pPr>
        <w:spacing w:line="600" w:lineRule="exact"/>
        <w:ind w:firstLineChars="200" w:firstLine="640"/>
        <w:rPr>
          <w:rFonts w:ascii="仿宋_GB2312" w:eastAsia="仿宋_GB2312"/>
          <w:sz w:val="32"/>
          <w:szCs w:val="32"/>
        </w:rPr>
      </w:pPr>
      <w:r>
        <w:rPr>
          <w:rFonts w:eastAsia="仿宋_GB2312" w:hint="eastAsia"/>
          <w:sz w:val="32"/>
          <w:szCs w:val="32"/>
        </w:rPr>
        <w:t>招远市海洋与渔业发展服务中心单位</w:t>
      </w:r>
      <w:r>
        <w:rPr>
          <w:rFonts w:ascii="仿宋_GB2312" w:eastAsia="仿宋_GB2312" w:hint="eastAsia"/>
          <w:sz w:val="32"/>
          <w:szCs w:val="32"/>
        </w:rPr>
        <w:t>2022年一般公共预算拨款</w:t>
      </w:r>
      <w:r>
        <w:rPr>
          <w:rFonts w:eastAsia="仿宋_GB2312" w:hint="eastAsia"/>
          <w:sz w:val="32"/>
          <w:szCs w:val="32"/>
        </w:rPr>
        <w:t>272.19</w:t>
      </w:r>
      <w:r>
        <w:rPr>
          <w:rFonts w:ascii="仿宋_GB2312" w:eastAsia="仿宋_GB2312" w:hint="eastAsia"/>
          <w:sz w:val="32"/>
          <w:szCs w:val="32"/>
        </w:rPr>
        <w:t>万元，比上年增加141.41万元，增长108.13%，主要原因是多单位合并，人员经费增加，项目增加。</w:t>
      </w:r>
    </w:p>
    <w:p w:rsidR="00D44ADA" w:rsidRDefault="00616DA5">
      <w:pPr>
        <w:widowControl/>
        <w:jc w:val="left"/>
        <w:rPr>
          <w:rFonts w:ascii="仿宋_GB2312" w:eastAsia="仿宋_GB2312"/>
          <w:sz w:val="32"/>
          <w:szCs w:val="32"/>
        </w:rPr>
      </w:pPr>
      <w:r>
        <w:rPr>
          <w:noProof/>
        </w:rPr>
        <w:drawing>
          <wp:inline distT="0" distB="0" distL="114300" distR="114300">
            <wp:extent cx="4572000" cy="2743200"/>
            <wp:effectExtent l="4445" t="4445" r="10795" b="10795"/>
            <wp:docPr id="6"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rFonts w:ascii="仿宋_GB2312" w:eastAsia="仿宋_GB2312"/>
          <w:sz w:val="32"/>
          <w:szCs w:val="32"/>
        </w:rPr>
        <w:br w:type="page"/>
      </w:r>
    </w:p>
    <w:p w:rsidR="00D44ADA" w:rsidRDefault="00616DA5">
      <w:pPr>
        <w:spacing w:line="600" w:lineRule="exact"/>
        <w:ind w:firstLineChars="200" w:firstLine="640"/>
        <w:rPr>
          <w:rFonts w:ascii="楷体_GB2312" w:eastAsia="楷体_GB2312"/>
          <w:sz w:val="32"/>
          <w:szCs w:val="32"/>
        </w:rPr>
      </w:pPr>
      <w:r>
        <w:rPr>
          <w:rFonts w:ascii="楷体_GB2312" w:eastAsia="楷体_GB2312" w:hint="eastAsia"/>
          <w:sz w:val="32"/>
          <w:szCs w:val="32"/>
        </w:rPr>
        <w:lastRenderedPageBreak/>
        <w:t>（二）一般公共预算当年拨款结构情况</w:t>
      </w:r>
    </w:p>
    <w:p w:rsidR="00D44ADA" w:rsidRDefault="00616DA5">
      <w:pPr>
        <w:spacing w:line="600" w:lineRule="exact"/>
        <w:ind w:firstLineChars="200" w:firstLine="640"/>
        <w:rPr>
          <w:rFonts w:ascii="仿宋_GB2312" w:eastAsia="仿宋_GB2312"/>
          <w:sz w:val="32"/>
          <w:szCs w:val="32"/>
          <w:highlight w:val="green"/>
        </w:rPr>
      </w:pPr>
      <w:r>
        <w:rPr>
          <w:rFonts w:eastAsia="仿宋_GB2312" w:hint="eastAsia"/>
          <w:sz w:val="32"/>
          <w:szCs w:val="32"/>
        </w:rPr>
        <w:t>招远市海洋与渔业发展服务中心单位</w:t>
      </w:r>
      <w:r>
        <w:rPr>
          <w:rFonts w:ascii="仿宋_GB2312" w:eastAsia="仿宋_GB2312" w:hint="eastAsia"/>
          <w:sz w:val="32"/>
          <w:szCs w:val="32"/>
        </w:rPr>
        <w:t>2022年一般公共预算支出为</w:t>
      </w:r>
      <w:r>
        <w:rPr>
          <w:rFonts w:eastAsia="仿宋_GB2312" w:hint="eastAsia"/>
          <w:sz w:val="32"/>
          <w:szCs w:val="32"/>
        </w:rPr>
        <w:t>272.19</w:t>
      </w:r>
      <w:r>
        <w:rPr>
          <w:rFonts w:ascii="仿宋_GB2312" w:eastAsia="仿宋_GB2312" w:hint="eastAsia"/>
          <w:sz w:val="32"/>
          <w:szCs w:val="32"/>
        </w:rPr>
        <w:t>万元，其中：社会保障和就业（类）支出19.99万元，占</w:t>
      </w:r>
      <w:r>
        <w:rPr>
          <w:rFonts w:ascii="仿宋_GB2312" w:eastAsia="仿宋_GB2312" w:hint="eastAsia"/>
          <w:color w:val="1D1B11"/>
          <w:sz w:val="32"/>
          <w:szCs w:val="32"/>
        </w:rPr>
        <w:t>7.34</w:t>
      </w:r>
      <w:r>
        <w:rPr>
          <w:rFonts w:ascii="仿宋_GB2312" w:eastAsia="仿宋_GB2312" w:hint="eastAsia"/>
          <w:sz w:val="32"/>
          <w:szCs w:val="32"/>
        </w:rPr>
        <w:t>%；卫生健康（类）支出12.18万元，占</w:t>
      </w:r>
      <w:r>
        <w:rPr>
          <w:rFonts w:ascii="仿宋_GB2312" w:eastAsia="仿宋_GB2312" w:hint="eastAsia"/>
          <w:color w:val="1D1B11"/>
          <w:sz w:val="32"/>
          <w:szCs w:val="32"/>
        </w:rPr>
        <w:t>4.48</w:t>
      </w:r>
      <w:r>
        <w:rPr>
          <w:rFonts w:ascii="仿宋_GB2312" w:eastAsia="仿宋_GB2312" w:hint="eastAsia"/>
          <w:sz w:val="32"/>
          <w:szCs w:val="32"/>
        </w:rPr>
        <w:t>%；自然资源海洋气象等（类）支出240.02万元，占</w:t>
      </w:r>
      <w:r>
        <w:rPr>
          <w:rFonts w:ascii="仿宋_GB2312" w:eastAsia="仿宋_GB2312" w:hint="eastAsia"/>
          <w:color w:val="1D1B11"/>
          <w:sz w:val="32"/>
          <w:szCs w:val="32"/>
        </w:rPr>
        <w:t>88.18%</w:t>
      </w:r>
      <w:r>
        <w:rPr>
          <w:rFonts w:ascii="仿宋_GB2312" w:eastAsia="仿宋_GB2312" w:hint="eastAsia"/>
          <w:sz w:val="32"/>
          <w:szCs w:val="32"/>
        </w:rPr>
        <w:t>。</w:t>
      </w:r>
    </w:p>
    <w:p w:rsidR="00D44ADA" w:rsidRDefault="00616DA5">
      <w:pPr>
        <w:widowControl/>
        <w:jc w:val="left"/>
        <w:rPr>
          <w:rFonts w:ascii="仿宋_GB2312" w:eastAsia="仿宋_GB2312"/>
          <w:b/>
          <w:sz w:val="32"/>
          <w:szCs w:val="32"/>
          <w:highlight w:val="yellow"/>
        </w:rPr>
      </w:pPr>
      <w:r>
        <w:rPr>
          <w:noProof/>
        </w:rPr>
        <w:drawing>
          <wp:inline distT="0" distB="0" distL="114300" distR="114300">
            <wp:extent cx="4572000" cy="2743200"/>
            <wp:effectExtent l="4445" t="4445" r="10795" b="10795"/>
            <wp:docPr id="7"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Pr>
          <w:rFonts w:ascii="仿宋_GB2312" w:eastAsia="仿宋_GB2312"/>
          <w:b/>
          <w:sz w:val="32"/>
          <w:szCs w:val="32"/>
          <w:highlight w:val="yellow"/>
        </w:rPr>
        <w:br w:type="page"/>
      </w:r>
    </w:p>
    <w:p w:rsidR="00D44ADA" w:rsidRDefault="00616DA5">
      <w:pPr>
        <w:spacing w:line="600" w:lineRule="exact"/>
        <w:ind w:firstLineChars="200" w:firstLine="640"/>
        <w:rPr>
          <w:rFonts w:ascii="楷体_GB2312" w:eastAsia="楷体_GB2312"/>
          <w:sz w:val="32"/>
          <w:szCs w:val="32"/>
        </w:rPr>
      </w:pPr>
      <w:bookmarkStart w:id="4" w:name="_Hlk95326847"/>
      <w:r>
        <w:rPr>
          <w:rFonts w:ascii="楷体_GB2312" w:eastAsia="楷体_GB2312" w:hint="eastAsia"/>
          <w:sz w:val="32"/>
          <w:szCs w:val="32"/>
        </w:rPr>
        <w:lastRenderedPageBreak/>
        <w:t>（三）一般公共预算当年拨款具体使用情况</w:t>
      </w:r>
    </w:p>
    <w:bookmarkEnd w:id="4"/>
    <w:p w:rsidR="00D44ADA" w:rsidRDefault="00616DA5">
      <w:pPr>
        <w:spacing w:line="600" w:lineRule="exact"/>
        <w:ind w:firstLineChars="200" w:firstLine="640"/>
        <w:rPr>
          <w:rFonts w:ascii="仿宋_GB2312" w:eastAsia="仿宋_GB2312"/>
          <w:sz w:val="32"/>
          <w:szCs w:val="32"/>
        </w:rPr>
      </w:pPr>
      <w:r>
        <w:rPr>
          <w:rFonts w:ascii="仿宋_GB2312" w:eastAsia="仿宋_GB2312" w:hint="eastAsia"/>
          <w:sz w:val="32"/>
          <w:szCs w:val="32"/>
        </w:rPr>
        <w:t>1.自然资源海洋气象等（类）自然资源事务（款）事业运行（项）支出240.02万元，比上年增加127.39万元，增长113.10%，主要原因是</w:t>
      </w:r>
      <w:r>
        <w:rPr>
          <w:rFonts w:eastAsia="仿宋_GB2312" w:hint="eastAsia"/>
          <w:sz w:val="32"/>
          <w:szCs w:val="32"/>
        </w:rPr>
        <w:t>机构改革多单位合并导致人员增加</w:t>
      </w:r>
      <w:r>
        <w:rPr>
          <w:rFonts w:ascii="仿宋_GB2312" w:eastAsia="仿宋_GB2312" w:hint="eastAsia"/>
          <w:sz w:val="32"/>
          <w:szCs w:val="32"/>
        </w:rPr>
        <w:t>。</w:t>
      </w:r>
    </w:p>
    <w:p w:rsidR="00D44ADA" w:rsidRDefault="00616DA5">
      <w:pPr>
        <w:spacing w:line="600" w:lineRule="exact"/>
        <w:ind w:firstLineChars="200" w:firstLine="640"/>
        <w:rPr>
          <w:rFonts w:ascii="仿宋_GB2312" w:eastAsia="仿宋_GB2312"/>
          <w:sz w:val="32"/>
          <w:szCs w:val="32"/>
        </w:rPr>
      </w:pPr>
      <w:r>
        <w:rPr>
          <w:rFonts w:ascii="仿宋_GB2312" w:eastAsia="仿宋_GB2312" w:hint="eastAsia"/>
          <w:sz w:val="32"/>
          <w:szCs w:val="32"/>
        </w:rPr>
        <w:t>2.社会保障和就业（类）行政事业单位养老支出（款）机关事业单位基本养老保险缴费（项）支出17.25万元，比上年增加7.49万元，增长76.74%，主要原因是</w:t>
      </w:r>
      <w:r>
        <w:rPr>
          <w:rFonts w:eastAsia="仿宋_GB2312" w:hint="eastAsia"/>
          <w:sz w:val="32"/>
          <w:szCs w:val="32"/>
        </w:rPr>
        <w:t>机构改革多单位合并导致人员增加</w:t>
      </w:r>
      <w:r>
        <w:rPr>
          <w:rFonts w:ascii="仿宋_GB2312" w:eastAsia="仿宋_GB2312" w:hint="eastAsia"/>
          <w:sz w:val="32"/>
          <w:szCs w:val="32"/>
        </w:rPr>
        <w:t>。</w:t>
      </w:r>
    </w:p>
    <w:p w:rsidR="00D44ADA" w:rsidRDefault="00616DA5">
      <w:pPr>
        <w:spacing w:line="600" w:lineRule="exact"/>
        <w:ind w:firstLineChars="200" w:firstLine="640"/>
        <w:rPr>
          <w:rFonts w:ascii="仿宋_GB2312" w:eastAsia="仿宋_GB2312"/>
          <w:sz w:val="32"/>
          <w:szCs w:val="32"/>
        </w:rPr>
      </w:pPr>
      <w:r>
        <w:rPr>
          <w:rFonts w:ascii="仿宋_GB2312" w:eastAsia="仿宋_GB2312" w:hint="eastAsia"/>
          <w:sz w:val="32"/>
          <w:szCs w:val="32"/>
        </w:rPr>
        <w:t>3.社会保障和就业（类）其他社会保障和就业（款）其他社会保障和就业（项）支出2.74万元，比上年增加2.74万元，增加100%，主要原因是</w:t>
      </w:r>
      <w:r>
        <w:rPr>
          <w:rFonts w:eastAsia="仿宋_GB2312" w:hint="eastAsia"/>
          <w:sz w:val="32"/>
          <w:szCs w:val="32"/>
        </w:rPr>
        <w:t>机构改革多单位合并导致人员增加</w:t>
      </w:r>
      <w:r>
        <w:rPr>
          <w:rFonts w:ascii="仿宋_GB2312" w:eastAsia="仿宋_GB2312" w:hint="eastAsia"/>
          <w:sz w:val="32"/>
          <w:szCs w:val="32"/>
        </w:rPr>
        <w:t>。</w:t>
      </w:r>
    </w:p>
    <w:p w:rsidR="00D44ADA" w:rsidRDefault="00616DA5">
      <w:pPr>
        <w:spacing w:line="600" w:lineRule="exact"/>
        <w:ind w:firstLineChars="200" w:firstLine="640"/>
        <w:rPr>
          <w:rFonts w:ascii="仿宋_GB2312" w:eastAsia="仿宋_GB2312"/>
          <w:sz w:val="32"/>
          <w:szCs w:val="32"/>
        </w:rPr>
      </w:pPr>
      <w:r>
        <w:rPr>
          <w:rFonts w:ascii="仿宋_GB2312" w:eastAsia="仿宋_GB2312" w:hint="eastAsia"/>
          <w:sz w:val="32"/>
          <w:szCs w:val="32"/>
        </w:rPr>
        <w:t>4.卫生健康（类）行政事业单位医疗（款）事业单位医疗（项）支出7.87万元，比上年增加3.6万元，增长84.31%，主要原因是</w:t>
      </w:r>
      <w:r>
        <w:rPr>
          <w:rFonts w:eastAsia="仿宋_GB2312" w:hint="eastAsia"/>
          <w:sz w:val="32"/>
          <w:szCs w:val="32"/>
        </w:rPr>
        <w:t>机构改革多单位合并导致人员增加</w:t>
      </w:r>
      <w:r>
        <w:rPr>
          <w:rFonts w:ascii="仿宋_GB2312" w:eastAsia="仿宋_GB2312" w:hint="eastAsia"/>
          <w:sz w:val="32"/>
          <w:szCs w:val="32"/>
        </w:rPr>
        <w:t>。</w:t>
      </w:r>
    </w:p>
    <w:p w:rsidR="00D44ADA" w:rsidRDefault="00616DA5">
      <w:pPr>
        <w:widowControl/>
        <w:ind w:firstLineChars="200" w:firstLine="640"/>
        <w:jc w:val="left"/>
        <w:rPr>
          <w:rFonts w:ascii="黑体" w:eastAsia="黑体"/>
          <w:sz w:val="32"/>
          <w:szCs w:val="32"/>
        </w:rPr>
      </w:pPr>
      <w:r>
        <w:rPr>
          <w:rFonts w:ascii="仿宋_GB2312" w:eastAsia="仿宋_GB2312" w:hint="eastAsia"/>
          <w:sz w:val="32"/>
          <w:szCs w:val="32"/>
        </w:rPr>
        <w:t>5.卫生健康（类）行政事业单位医疗（款）其他行政事业单位医疗（项）支出4.31万元，比上年增加0.19万元，增长4.61%，主要原因是</w:t>
      </w:r>
      <w:r>
        <w:rPr>
          <w:rFonts w:eastAsia="仿宋_GB2312" w:hint="eastAsia"/>
          <w:sz w:val="32"/>
          <w:szCs w:val="32"/>
        </w:rPr>
        <w:t>机构改革多单位合并导致人员增加</w:t>
      </w:r>
      <w:r>
        <w:rPr>
          <w:rFonts w:ascii="仿宋_GB2312" w:eastAsia="仿宋_GB2312" w:hint="eastAsia"/>
          <w:sz w:val="32"/>
          <w:szCs w:val="32"/>
        </w:rPr>
        <w:t>。</w:t>
      </w:r>
      <w:r>
        <w:rPr>
          <w:rFonts w:ascii="黑体" w:eastAsia="黑体"/>
          <w:sz w:val="32"/>
          <w:szCs w:val="32"/>
        </w:rPr>
        <w:br w:type="page"/>
      </w:r>
    </w:p>
    <w:p w:rsidR="00D44ADA" w:rsidRDefault="00616DA5">
      <w:pPr>
        <w:spacing w:line="600" w:lineRule="exact"/>
        <w:ind w:firstLine="600"/>
        <w:rPr>
          <w:rFonts w:ascii="黑体" w:eastAsia="黑体"/>
          <w:sz w:val="32"/>
          <w:szCs w:val="32"/>
        </w:rPr>
      </w:pPr>
      <w:r>
        <w:rPr>
          <w:rFonts w:ascii="黑体" w:eastAsia="黑体" w:hint="eastAsia"/>
          <w:sz w:val="32"/>
          <w:szCs w:val="32"/>
        </w:rPr>
        <w:lastRenderedPageBreak/>
        <w:t>六、关于一般公共预算基本支出预算表的说明</w:t>
      </w:r>
    </w:p>
    <w:p w:rsidR="00D44ADA" w:rsidRDefault="00616DA5">
      <w:pPr>
        <w:spacing w:line="600" w:lineRule="exact"/>
        <w:ind w:firstLine="600"/>
        <w:rPr>
          <w:rFonts w:ascii="仿宋_GB2312" w:eastAsia="仿宋_GB2312"/>
          <w:sz w:val="32"/>
          <w:szCs w:val="32"/>
        </w:rPr>
      </w:pPr>
      <w:r>
        <w:rPr>
          <w:rFonts w:eastAsia="仿宋_GB2312" w:hint="eastAsia"/>
          <w:sz w:val="32"/>
          <w:szCs w:val="32"/>
        </w:rPr>
        <w:t>招远市海洋与渔业发展服务中心单位</w:t>
      </w:r>
      <w:r>
        <w:rPr>
          <w:rFonts w:ascii="仿宋_GB2312" w:eastAsia="仿宋_GB2312" w:hint="eastAsia"/>
          <w:sz w:val="32"/>
          <w:szCs w:val="32"/>
        </w:rPr>
        <w:t>2022年一般公共预算拨款安排的基本支出192.19万元。主要用于：</w:t>
      </w:r>
    </w:p>
    <w:p w:rsidR="00D44ADA" w:rsidRDefault="00616DA5">
      <w:pPr>
        <w:spacing w:line="600" w:lineRule="exact"/>
        <w:ind w:firstLineChars="200" w:firstLine="640"/>
        <w:rPr>
          <w:rFonts w:ascii="仿宋_GB2312" w:eastAsia="仿宋_GB2312"/>
          <w:sz w:val="32"/>
          <w:szCs w:val="32"/>
        </w:rPr>
      </w:pPr>
      <w:r>
        <w:rPr>
          <w:rFonts w:ascii="仿宋_GB2312" w:eastAsia="仿宋_GB2312" w:hint="eastAsia"/>
          <w:sz w:val="32"/>
          <w:szCs w:val="32"/>
        </w:rPr>
        <w:t>1.人员经费185.06万元。按部门预算支出经济分类主要包括：基本工资、津贴补贴、绩效工资、机关事业单位基本养老保险缴费、职工基本医疗保险缴费、公务员医疗补助缴费、其他社会保障缴费、住房公积金、退职（役）费、奖励金、其他对个人和家庭的补助支出等。按政府预算支出经济分类主要包括：工资福利支出、社会福利和救助、离退休费、其他对个人和家庭补助等。</w:t>
      </w:r>
    </w:p>
    <w:p w:rsidR="00D44ADA" w:rsidRDefault="00616DA5">
      <w:pPr>
        <w:spacing w:line="600" w:lineRule="exact"/>
        <w:ind w:firstLine="645"/>
        <w:rPr>
          <w:rFonts w:ascii="仿宋_GB2312" w:eastAsia="仿宋_GB2312"/>
          <w:b/>
          <w:bCs/>
          <w:sz w:val="32"/>
          <w:szCs w:val="32"/>
        </w:rPr>
      </w:pPr>
      <w:r>
        <w:rPr>
          <w:rFonts w:ascii="仿宋_GB2312" w:eastAsia="仿宋_GB2312" w:hint="eastAsia"/>
          <w:sz w:val="32"/>
          <w:szCs w:val="32"/>
        </w:rPr>
        <w:t>2.公用经费7.13万元。按部门预算支出经济分类主要包括：办公费、公务接待费、工会经费、福利费、公务用车运行维护费、其他交通费等。按政府预算支出经济分类主要包括：商品和服务支出等。</w:t>
      </w:r>
    </w:p>
    <w:p w:rsidR="00D44ADA" w:rsidRDefault="00616DA5">
      <w:pPr>
        <w:widowControl/>
        <w:jc w:val="left"/>
        <w:rPr>
          <w:rFonts w:ascii="黑体" w:eastAsia="黑体" w:hAnsi="黑体"/>
          <w:sz w:val="32"/>
          <w:szCs w:val="32"/>
        </w:rPr>
      </w:pPr>
      <w:r>
        <w:rPr>
          <w:rFonts w:ascii="黑体" w:eastAsia="黑体" w:hAnsi="黑体"/>
          <w:sz w:val="32"/>
          <w:szCs w:val="32"/>
        </w:rPr>
        <w:br w:type="page"/>
      </w:r>
    </w:p>
    <w:p w:rsidR="00D44ADA" w:rsidRDefault="00616DA5">
      <w:pPr>
        <w:spacing w:line="600" w:lineRule="exact"/>
        <w:ind w:firstLine="600"/>
        <w:rPr>
          <w:rFonts w:ascii="黑体" w:eastAsia="黑体"/>
          <w:sz w:val="32"/>
          <w:szCs w:val="32"/>
        </w:rPr>
      </w:pPr>
      <w:r>
        <w:rPr>
          <w:rFonts w:ascii="黑体" w:eastAsia="黑体" w:hint="eastAsia"/>
          <w:sz w:val="32"/>
          <w:szCs w:val="32"/>
        </w:rPr>
        <w:lastRenderedPageBreak/>
        <w:t>七、关于一般公共预算“三公”经费支出预算表的说明</w:t>
      </w:r>
    </w:p>
    <w:p w:rsidR="00D44ADA" w:rsidRDefault="00616DA5">
      <w:pPr>
        <w:spacing w:line="600" w:lineRule="exact"/>
        <w:ind w:firstLine="600"/>
        <w:rPr>
          <w:rFonts w:eastAsia="仿宋_GB2312"/>
          <w:sz w:val="32"/>
          <w:szCs w:val="32"/>
        </w:rPr>
      </w:pPr>
      <w:r>
        <w:rPr>
          <w:rFonts w:ascii="仿宋_GB2312" w:eastAsia="仿宋_GB2312" w:hint="eastAsia"/>
          <w:sz w:val="32"/>
          <w:szCs w:val="32"/>
        </w:rPr>
        <w:t>2022年招远市海洋与渔业发展服务中心单位通过一般公共预算财政拨款安排的</w:t>
      </w:r>
      <w:r>
        <w:rPr>
          <w:rFonts w:eastAsia="仿宋_GB2312" w:hint="eastAsia"/>
          <w:sz w:val="32"/>
          <w:szCs w:val="32"/>
        </w:rPr>
        <w:t>“三公”经费预算共</w:t>
      </w:r>
      <w:r>
        <w:rPr>
          <w:rFonts w:ascii="仿宋_GB2312" w:eastAsia="仿宋_GB2312" w:hint="eastAsia"/>
          <w:sz w:val="32"/>
          <w:szCs w:val="32"/>
        </w:rPr>
        <w:t>2.00</w:t>
      </w:r>
      <w:r>
        <w:rPr>
          <w:rFonts w:eastAsia="仿宋_GB2312" w:hint="eastAsia"/>
          <w:sz w:val="32"/>
          <w:szCs w:val="32"/>
        </w:rPr>
        <w:t>万元，比</w:t>
      </w:r>
      <w:r>
        <w:rPr>
          <w:rFonts w:ascii="仿宋_GB2312" w:eastAsia="仿宋_GB2312" w:hint="eastAsia"/>
          <w:sz w:val="32"/>
          <w:szCs w:val="32"/>
        </w:rPr>
        <w:t>上年增加</w:t>
      </w:r>
      <w:r>
        <w:rPr>
          <w:rFonts w:eastAsia="仿宋_GB2312" w:hint="eastAsia"/>
          <w:sz w:val="32"/>
          <w:szCs w:val="32"/>
        </w:rPr>
        <w:t>2.00</w:t>
      </w:r>
      <w:r>
        <w:rPr>
          <w:rFonts w:ascii="仿宋_GB2312" w:eastAsia="仿宋_GB2312" w:hint="eastAsia"/>
          <w:sz w:val="32"/>
          <w:szCs w:val="32"/>
        </w:rPr>
        <w:t>万元，增长100%，主要原因是</w:t>
      </w:r>
      <w:r>
        <w:rPr>
          <w:rFonts w:eastAsia="仿宋_GB2312" w:hint="eastAsia"/>
          <w:sz w:val="32"/>
          <w:szCs w:val="32"/>
        </w:rPr>
        <w:t>机构改革多单位合并</w:t>
      </w:r>
      <w:r>
        <w:rPr>
          <w:rFonts w:ascii="仿宋_GB2312" w:eastAsia="仿宋_GB2312" w:hint="eastAsia"/>
          <w:sz w:val="32"/>
          <w:szCs w:val="32"/>
        </w:rPr>
        <w:t>。</w:t>
      </w:r>
    </w:p>
    <w:p w:rsidR="00D44ADA" w:rsidRDefault="00616DA5">
      <w:pPr>
        <w:spacing w:line="600" w:lineRule="exact"/>
        <w:ind w:firstLine="600"/>
        <w:rPr>
          <w:rFonts w:ascii="黑体" w:eastAsia="黑体"/>
          <w:sz w:val="32"/>
          <w:szCs w:val="32"/>
        </w:rPr>
      </w:pPr>
      <w:r>
        <w:rPr>
          <w:rFonts w:ascii="仿宋_GB2312" w:eastAsia="仿宋_GB2312" w:hint="eastAsia"/>
          <w:sz w:val="32"/>
          <w:szCs w:val="32"/>
        </w:rPr>
        <w:t>其中：因公</w:t>
      </w:r>
      <w:r>
        <w:rPr>
          <w:rFonts w:eastAsia="仿宋_GB2312" w:hint="eastAsia"/>
          <w:sz w:val="32"/>
          <w:szCs w:val="32"/>
        </w:rPr>
        <w:t>出国（境）费</w:t>
      </w:r>
      <w:r>
        <w:rPr>
          <w:rFonts w:ascii="仿宋_GB2312" w:eastAsia="仿宋_GB2312" w:hint="eastAsia"/>
          <w:sz w:val="32"/>
          <w:szCs w:val="32"/>
        </w:rPr>
        <w:t>0万元，</w:t>
      </w:r>
      <w:r>
        <w:rPr>
          <w:rFonts w:eastAsia="仿宋_GB2312" w:hint="eastAsia"/>
          <w:sz w:val="32"/>
          <w:szCs w:val="32"/>
        </w:rPr>
        <w:t>比</w:t>
      </w:r>
      <w:r>
        <w:rPr>
          <w:rFonts w:ascii="仿宋_GB2312" w:eastAsia="仿宋_GB2312" w:hint="eastAsia"/>
          <w:sz w:val="32"/>
          <w:szCs w:val="32"/>
        </w:rPr>
        <w:t>上年增加（减少）0万元，增长0%，主要原因是没有因公出国人员。</w:t>
      </w:r>
      <w:r>
        <w:rPr>
          <w:rFonts w:eastAsia="仿宋_GB2312" w:hint="eastAsia"/>
          <w:sz w:val="32"/>
          <w:szCs w:val="32"/>
        </w:rPr>
        <w:t>公务用车购置及运行费</w:t>
      </w:r>
      <w:r>
        <w:rPr>
          <w:rFonts w:ascii="仿宋_GB2312" w:eastAsia="仿宋_GB2312" w:hint="eastAsia"/>
          <w:sz w:val="32"/>
          <w:szCs w:val="32"/>
        </w:rPr>
        <w:t>0万元，包括公务用车购置费0万元，</w:t>
      </w:r>
      <w:r>
        <w:rPr>
          <w:rFonts w:eastAsia="仿宋_GB2312" w:hint="eastAsia"/>
          <w:sz w:val="32"/>
          <w:szCs w:val="32"/>
        </w:rPr>
        <w:t>比</w:t>
      </w:r>
      <w:r>
        <w:rPr>
          <w:rFonts w:ascii="仿宋_GB2312" w:eastAsia="仿宋_GB2312" w:hint="eastAsia"/>
          <w:sz w:val="32"/>
          <w:szCs w:val="32"/>
        </w:rPr>
        <w:t>上年增加0万元，增长0%，主要原因是未购置公务用车；公务用车运行维护费1.50万元，比上年增加1.50万元，增长100%，主要原因是</w:t>
      </w:r>
      <w:r>
        <w:rPr>
          <w:rFonts w:eastAsia="仿宋_GB2312" w:hint="eastAsia"/>
          <w:sz w:val="32"/>
          <w:szCs w:val="32"/>
        </w:rPr>
        <w:t>机构改革多单位合并</w:t>
      </w:r>
      <w:r>
        <w:rPr>
          <w:rFonts w:ascii="仿宋_GB2312" w:eastAsia="仿宋_GB2312" w:hint="eastAsia"/>
          <w:sz w:val="32"/>
          <w:szCs w:val="32"/>
        </w:rPr>
        <w:t>。</w:t>
      </w:r>
      <w:r>
        <w:rPr>
          <w:rFonts w:eastAsia="仿宋_GB2312" w:hint="eastAsia"/>
          <w:sz w:val="32"/>
          <w:szCs w:val="32"/>
        </w:rPr>
        <w:t>公务接待费</w:t>
      </w:r>
      <w:r>
        <w:rPr>
          <w:rFonts w:ascii="仿宋_GB2312" w:eastAsia="仿宋_GB2312" w:hint="eastAsia"/>
          <w:sz w:val="32"/>
          <w:szCs w:val="32"/>
        </w:rPr>
        <w:t>0.5万元</w:t>
      </w:r>
      <w:r>
        <w:rPr>
          <w:rFonts w:eastAsia="仿宋_GB2312" w:hint="eastAsia"/>
          <w:sz w:val="32"/>
          <w:szCs w:val="32"/>
        </w:rPr>
        <w:t>，比</w:t>
      </w:r>
      <w:r>
        <w:rPr>
          <w:rFonts w:ascii="仿宋_GB2312" w:eastAsia="仿宋_GB2312" w:hint="eastAsia"/>
          <w:sz w:val="32"/>
          <w:szCs w:val="32"/>
        </w:rPr>
        <w:t>上年增加0.5万元，增长100%，主要原因是</w:t>
      </w:r>
      <w:r>
        <w:rPr>
          <w:rFonts w:eastAsia="仿宋_GB2312" w:hint="eastAsia"/>
          <w:sz w:val="32"/>
          <w:szCs w:val="32"/>
        </w:rPr>
        <w:t>机构改革多单位合并</w:t>
      </w:r>
      <w:r>
        <w:rPr>
          <w:rFonts w:ascii="仿宋_GB2312" w:eastAsia="仿宋_GB2312" w:hint="eastAsia"/>
          <w:sz w:val="32"/>
          <w:szCs w:val="32"/>
        </w:rPr>
        <w:t>。</w:t>
      </w:r>
      <w:r>
        <w:rPr>
          <w:rFonts w:ascii="黑体" w:eastAsia="黑体"/>
          <w:sz w:val="32"/>
          <w:szCs w:val="32"/>
        </w:rPr>
        <w:br w:type="page"/>
      </w:r>
    </w:p>
    <w:p w:rsidR="00D44ADA" w:rsidRDefault="00616DA5">
      <w:pPr>
        <w:spacing w:line="600" w:lineRule="exact"/>
        <w:ind w:firstLine="600"/>
        <w:rPr>
          <w:rFonts w:ascii="黑体" w:eastAsia="黑体"/>
          <w:sz w:val="32"/>
          <w:szCs w:val="32"/>
        </w:rPr>
      </w:pPr>
      <w:r>
        <w:rPr>
          <w:rFonts w:ascii="黑体" w:eastAsia="黑体" w:hint="eastAsia"/>
          <w:sz w:val="32"/>
          <w:szCs w:val="32"/>
        </w:rPr>
        <w:lastRenderedPageBreak/>
        <w:t>八、关于政府性基金预算支出表的说明</w:t>
      </w:r>
    </w:p>
    <w:p w:rsidR="00D44ADA" w:rsidRDefault="00616DA5">
      <w:pPr>
        <w:spacing w:line="600" w:lineRule="exact"/>
        <w:ind w:firstLine="600"/>
        <w:rPr>
          <w:rFonts w:ascii="仿宋_GB2312" w:eastAsia="仿宋_GB2312"/>
          <w:sz w:val="32"/>
          <w:szCs w:val="32"/>
        </w:rPr>
      </w:pPr>
      <w:r>
        <w:rPr>
          <w:rFonts w:eastAsia="仿宋_GB2312" w:hint="eastAsia"/>
          <w:sz w:val="32"/>
          <w:szCs w:val="32"/>
        </w:rPr>
        <w:t>招远市海洋与渔业发展服务中心单位</w:t>
      </w:r>
      <w:r>
        <w:rPr>
          <w:rFonts w:ascii="仿宋_GB2312" w:eastAsia="仿宋_GB2312" w:hint="eastAsia"/>
          <w:sz w:val="32"/>
          <w:szCs w:val="32"/>
        </w:rPr>
        <w:t>2022年没有使用政府性基金预算拨款安排的支出。</w:t>
      </w:r>
    </w:p>
    <w:p w:rsidR="00D44ADA" w:rsidRDefault="00D44ADA">
      <w:pPr>
        <w:spacing w:line="600" w:lineRule="exact"/>
        <w:ind w:firstLineChars="200" w:firstLine="640"/>
        <w:rPr>
          <w:rFonts w:ascii="仿宋_GB2312" w:eastAsia="仿宋_GB2312"/>
          <w:sz w:val="32"/>
          <w:szCs w:val="32"/>
        </w:rPr>
      </w:pPr>
    </w:p>
    <w:p w:rsidR="00D44ADA" w:rsidRDefault="00616DA5" w:rsidP="00575114">
      <w:pPr>
        <w:widowControl/>
        <w:ind w:firstLineChars="200" w:firstLine="640"/>
        <w:jc w:val="left"/>
        <w:rPr>
          <w:rFonts w:ascii="黑体" w:eastAsia="黑体"/>
          <w:sz w:val="32"/>
          <w:szCs w:val="32"/>
        </w:rPr>
      </w:pPr>
      <w:r>
        <w:rPr>
          <w:rFonts w:ascii="黑体" w:eastAsia="黑体" w:hint="eastAsia"/>
          <w:sz w:val="32"/>
          <w:szCs w:val="32"/>
        </w:rPr>
        <w:t>九、关于政府性基金预算基本支出预算表的说明</w:t>
      </w:r>
    </w:p>
    <w:p w:rsidR="00D44ADA" w:rsidRDefault="00616DA5">
      <w:pPr>
        <w:spacing w:line="600" w:lineRule="exact"/>
        <w:ind w:firstLine="600"/>
        <w:rPr>
          <w:rFonts w:ascii="仿宋_GB2312" w:eastAsia="仿宋_GB2312" w:hint="eastAsia"/>
          <w:sz w:val="32"/>
          <w:szCs w:val="32"/>
        </w:rPr>
      </w:pPr>
      <w:r>
        <w:rPr>
          <w:rFonts w:ascii="仿宋_GB2312" w:eastAsia="仿宋_GB2312" w:hint="eastAsia"/>
          <w:sz w:val="32"/>
          <w:szCs w:val="32"/>
        </w:rPr>
        <w:t>招远市海洋与渔业发展服务中心单位2022年无政府性基金预算拨款安排的基本支出。</w:t>
      </w:r>
    </w:p>
    <w:p w:rsidR="00575114" w:rsidRDefault="00575114">
      <w:pPr>
        <w:spacing w:line="600" w:lineRule="exact"/>
        <w:ind w:firstLine="600"/>
        <w:rPr>
          <w:rFonts w:ascii="仿宋_GB2312" w:eastAsia="仿宋_GB2312"/>
          <w:sz w:val="32"/>
          <w:szCs w:val="32"/>
        </w:rPr>
      </w:pPr>
    </w:p>
    <w:p w:rsidR="00D44ADA" w:rsidRPr="00575114" w:rsidRDefault="00616DA5" w:rsidP="00575114">
      <w:pPr>
        <w:spacing w:line="600" w:lineRule="exact"/>
        <w:ind w:firstLineChars="200" w:firstLine="640"/>
        <w:rPr>
          <w:rFonts w:ascii="仿宋_GB2312" w:eastAsia="仿宋_GB2312"/>
          <w:sz w:val="32"/>
          <w:szCs w:val="32"/>
        </w:rPr>
      </w:pPr>
      <w:r>
        <w:rPr>
          <w:rFonts w:ascii="黑体" w:eastAsia="黑体" w:hint="eastAsia"/>
          <w:sz w:val="32"/>
          <w:szCs w:val="32"/>
        </w:rPr>
        <w:t>十、关于国有资本经营预算支出表的说明</w:t>
      </w:r>
    </w:p>
    <w:p w:rsidR="00D44ADA" w:rsidRDefault="00616DA5">
      <w:pPr>
        <w:spacing w:line="600" w:lineRule="exact"/>
        <w:ind w:firstLine="600"/>
        <w:rPr>
          <w:rFonts w:ascii="仿宋_GB2312" w:eastAsia="仿宋_GB2312" w:hint="eastAsia"/>
          <w:sz w:val="32"/>
          <w:szCs w:val="32"/>
        </w:rPr>
      </w:pPr>
      <w:r>
        <w:rPr>
          <w:rFonts w:ascii="仿宋_GB2312" w:eastAsia="仿宋_GB2312" w:hint="eastAsia"/>
          <w:sz w:val="32"/>
          <w:szCs w:val="32"/>
        </w:rPr>
        <w:t>招远市海洋与渔业发展服务中心单位2022年没有使用国有资本经营预算拨款安排的支出。</w:t>
      </w:r>
    </w:p>
    <w:p w:rsidR="00575114" w:rsidRDefault="00575114">
      <w:pPr>
        <w:spacing w:line="600" w:lineRule="exact"/>
        <w:ind w:firstLine="600"/>
        <w:rPr>
          <w:rFonts w:ascii="仿宋_GB2312" w:eastAsia="仿宋_GB2312"/>
          <w:sz w:val="32"/>
          <w:szCs w:val="32"/>
        </w:rPr>
      </w:pPr>
      <w:bookmarkStart w:id="5" w:name="_GoBack"/>
      <w:bookmarkEnd w:id="5"/>
    </w:p>
    <w:p w:rsidR="00D44ADA" w:rsidRDefault="00616DA5" w:rsidP="00575114">
      <w:pPr>
        <w:widowControl/>
        <w:ind w:firstLineChars="200" w:firstLine="640"/>
        <w:jc w:val="left"/>
        <w:rPr>
          <w:rFonts w:ascii="黑体" w:eastAsia="黑体" w:hAnsi="黑体"/>
          <w:sz w:val="32"/>
          <w:szCs w:val="32"/>
        </w:rPr>
      </w:pPr>
      <w:r>
        <w:rPr>
          <w:rFonts w:ascii="黑体" w:eastAsia="黑体" w:hAnsi="黑体" w:hint="eastAsia"/>
          <w:sz w:val="32"/>
          <w:szCs w:val="32"/>
        </w:rPr>
        <w:t>十一、其他重要事项的情况说明</w:t>
      </w:r>
    </w:p>
    <w:p w:rsidR="00D44ADA" w:rsidRDefault="00616DA5">
      <w:pPr>
        <w:spacing w:line="600" w:lineRule="exact"/>
        <w:ind w:firstLine="600"/>
        <w:rPr>
          <w:rFonts w:ascii="楷体_GB2312" w:eastAsia="楷体_GB2312"/>
          <w:sz w:val="32"/>
          <w:szCs w:val="32"/>
        </w:rPr>
      </w:pPr>
      <w:r>
        <w:rPr>
          <w:rFonts w:ascii="楷体_GB2312" w:eastAsia="楷体_GB2312" w:hint="eastAsia"/>
          <w:sz w:val="32"/>
          <w:szCs w:val="32"/>
        </w:rPr>
        <w:t>（一）机关运行经费情况</w:t>
      </w:r>
    </w:p>
    <w:p w:rsidR="00D44ADA" w:rsidRDefault="00616DA5">
      <w:pPr>
        <w:spacing w:line="600" w:lineRule="exact"/>
        <w:ind w:firstLine="640"/>
        <w:rPr>
          <w:rFonts w:ascii="仿宋_GB2312" w:eastAsia="仿宋_GB2312"/>
          <w:b/>
          <w:sz w:val="32"/>
          <w:szCs w:val="32"/>
          <w:highlight w:val="yellow"/>
        </w:rPr>
      </w:pPr>
      <w:r>
        <w:rPr>
          <w:rFonts w:eastAsia="仿宋_GB2312" w:hint="eastAsia"/>
          <w:sz w:val="32"/>
          <w:szCs w:val="32"/>
        </w:rPr>
        <w:t>机关运行经费是指用于维持行政及参照公务员法管理单位机关运行的经费，招远市海洋与渔业发展服务中心单位及所属单位均为事业单位，</w:t>
      </w:r>
      <w:proofErr w:type="gramStart"/>
      <w:r>
        <w:rPr>
          <w:rFonts w:eastAsia="仿宋_GB2312" w:hint="eastAsia"/>
          <w:sz w:val="32"/>
          <w:szCs w:val="32"/>
        </w:rPr>
        <w:t>无机关</w:t>
      </w:r>
      <w:proofErr w:type="gramEnd"/>
      <w:r>
        <w:rPr>
          <w:rFonts w:eastAsia="仿宋_GB2312" w:hint="eastAsia"/>
          <w:sz w:val="32"/>
          <w:szCs w:val="32"/>
        </w:rPr>
        <w:t>运行经费。</w:t>
      </w:r>
      <w:r>
        <w:rPr>
          <w:rFonts w:eastAsia="仿宋_GB2312" w:hint="eastAsia"/>
          <w:sz w:val="32"/>
          <w:szCs w:val="32"/>
        </w:rPr>
        <w:t>2022</w:t>
      </w:r>
      <w:r>
        <w:rPr>
          <w:rFonts w:eastAsia="仿宋_GB2312" w:hint="eastAsia"/>
          <w:sz w:val="32"/>
          <w:szCs w:val="32"/>
        </w:rPr>
        <w:t>年招远市海洋与渔业发展服务中心单位及所属单位的事业运行经费财政拨款预算为</w:t>
      </w:r>
      <w:r>
        <w:rPr>
          <w:rFonts w:eastAsia="仿宋_GB2312" w:hint="eastAsia"/>
          <w:sz w:val="32"/>
          <w:szCs w:val="32"/>
        </w:rPr>
        <w:t>240.02</w:t>
      </w:r>
      <w:r>
        <w:rPr>
          <w:rFonts w:eastAsia="仿宋_GB2312" w:hint="eastAsia"/>
          <w:sz w:val="32"/>
          <w:szCs w:val="32"/>
        </w:rPr>
        <w:t>万元。较</w:t>
      </w:r>
      <w:r>
        <w:rPr>
          <w:rFonts w:eastAsia="仿宋_GB2312" w:hint="eastAsia"/>
          <w:sz w:val="32"/>
          <w:szCs w:val="32"/>
        </w:rPr>
        <w:t>2021</w:t>
      </w:r>
      <w:r>
        <w:rPr>
          <w:rFonts w:eastAsia="仿宋_GB2312" w:hint="eastAsia"/>
          <w:sz w:val="32"/>
          <w:szCs w:val="32"/>
        </w:rPr>
        <w:t>年预算增加</w:t>
      </w:r>
      <w:r>
        <w:rPr>
          <w:rFonts w:eastAsia="仿宋_GB2312" w:hint="eastAsia"/>
          <w:sz w:val="32"/>
          <w:szCs w:val="32"/>
        </w:rPr>
        <w:t>127.39</w:t>
      </w:r>
      <w:r>
        <w:rPr>
          <w:rFonts w:eastAsia="仿宋_GB2312" w:hint="eastAsia"/>
          <w:sz w:val="32"/>
          <w:szCs w:val="32"/>
        </w:rPr>
        <w:t>万元，增长</w:t>
      </w:r>
      <w:r>
        <w:rPr>
          <w:rFonts w:eastAsia="仿宋_GB2312" w:hint="eastAsia"/>
          <w:sz w:val="32"/>
          <w:szCs w:val="32"/>
        </w:rPr>
        <w:t>113.10%</w:t>
      </w:r>
      <w:r>
        <w:rPr>
          <w:rFonts w:eastAsia="仿宋_GB2312" w:hint="eastAsia"/>
          <w:sz w:val="32"/>
          <w:szCs w:val="32"/>
        </w:rPr>
        <w:t>。主要原因是：机构改革多单位合并导致经费增加。</w:t>
      </w:r>
    </w:p>
    <w:p w:rsidR="00D44ADA" w:rsidRDefault="00616DA5">
      <w:pPr>
        <w:spacing w:line="600" w:lineRule="exact"/>
        <w:ind w:firstLine="600"/>
        <w:rPr>
          <w:rFonts w:ascii="楷体_GB2312" w:eastAsia="楷体_GB2312"/>
          <w:sz w:val="32"/>
          <w:szCs w:val="32"/>
        </w:rPr>
      </w:pPr>
      <w:r>
        <w:rPr>
          <w:rFonts w:ascii="楷体_GB2312" w:eastAsia="楷体_GB2312" w:hint="eastAsia"/>
          <w:sz w:val="32"/>
          <w:szCs w:val="32"/>
        </w:rPr>
        <w:t>（二）政府采购情况</w:t>
      </w:r>
    </w:p>
    <w:p w:rsidR="00D44ADA" w:rsidRDefault="00616DA5">
      <w:pPr>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bCs/>
          <w:sz w:val="32"/>
          <w:szCs w:val="32"/>
        </w:rPr>
        <w:t>本单位2022年未安排政府采购预算。</w:t>
      </w:r>
    </w:p>
    <w:p w:rsidR="00D44ADA" w:rsidRDefault="00616DA5">
      <w:pPr>
        <w:spacing w:line="600" w:lineRule="exact"/>
        <w:ind w:firstLine="600"/>
        <w:rPr>
          <w:rFonts w:ascii="楷体_GB2312" w:eastAsia="楷体_GB2312"/>
          <w:sz w:val="32"/>
          <w:szCs w:val="32"/>
        </w:rPr>
      </w:pPr>
      <w:r>
        <w:rPr>
          <w:rFonts w:ascii="楷体_GB2312" w:eastAsia="楷体_GB2312" w:hint="eastAsia"/>
          <w:sz w:val="32"/>
          <w:szCs w:val="32"/>
        </w:rPr>
        <w:lastRenderedPageBreak/>
        <w:t>（三）国有资产占有使用情况</w:t>
      </w:r>
    </w:p>
    <w:p w:rsidR="00D44ADA" w:rsidRDefault="00616DA5">
      <w:pPr>
        <w:spacing w:line="600" w:lineRule="exact"/>
        <w:ind w:firstLine="600"/>
        <w:rPr>
          <w:rFonts w:ascii="仿宋_GB2312" w:eastAsia="仿宋_GB2312"/>
          <w:sz w:val="32"/>
          <w:szCs w:val="32"/>
        </w:rPr>
      </w:pPr>
      <w:r>
        <w:rPr>
          <w:rFonts w:ascii="仿宋_GB2312" w:eastAsia="仿宋_GB2312" w:hint="eastAsia"/>
          <w:sz w:val="32"/>
          <w:szCs w:val="32"/>
        </w:rPr>
        <w:t>截至2021年12月31日，招远市海洋与渔业发展服务中心单位所属各预算单位共有车辆1辆，其中，实物保障用车0辆、机要通信用车0辆、应急保障用车0辆、行政执法用车0辆，</w:t>
      </w:r>
      <w:r>
        <w:rPr>
          <w:rFonts w:ascii="仿宋_GB2312" w:eastAsia="仿宋_GB2312" w:hAnsi="仿宋" w:hint="eastAsia"/>
          <w:sz w:val="32"/>
          <w:szCs w:val="32"/>
        </w:rPr>
        <w:t>执法执勤用车</w:t>
      </w:r>
      <w:r>
        <w:rPr>
          <w:rFonts w:ascii="仿宋_GB2312" w:eastAsia="仿宋_GB2312" w:hint="eastAsia"/>
          <w:sz w:val="32"/>
          <w:szCs w:val="32"/>
        </w:rPr>
        <w:t>0辆，特种专业技术用车0辆，</w:t>
      </w:r>
      <w:r>
        <w:rPr>
          <w:rFonts w:ascii="仿宋_GB2312" w:eastAsia="仿宋_GB2312" w:hAnsi="仿宋" w:hint="eastAsia"/>
          <w:sz w:val="32"/>
          <w:szCs w:val="32"/>
        </w:rPr>
        <w:t>离退休干部用车</w:t>
      </w:r>
      <w:r>
        <w:rPr>
          <w:rFonts w:ascii="仿宋_GB2312" w:eastAsia="仿宋_GB2312" w:hint="eastAsia"/>
          <w:sz w:val="32"/>
          <w:szCs w:val="32"/>
        </w:rPr>
        <w:t>0辆，事业单位业务用车1辆，其他用车0辆。</w:t>
      </w:r>
    </w:p>
    <w:p w:rsidR="00D44ADA" w:rsidRDefault="00616DA5">
      <w:pPr>
        <w:spacing w:line="600" w:lineRule="exact"/>
        <w:ind w:firstLine="600"/>
        <w:rPr>
          <w:rFonts w:ascii="仿宋_GB2312" w:eastAsia="仿宋_GB2312"/>
          <w:sz w:val="32"/>
          <w:szCs w:val="32"/>
        </w:rPr>
      </w:pPr>
      <w:r>
        <w:rPr>
          <w:rFonts w:ascii="仿宋_GB2312" w:eastAsia="仿宋_GB2312" w:hint="eastAsia"/>
          <w:sz w:val="32"/>
          <w:szCs w:val="32"/>
        </w:rPr>
        <w:t>单位价值50万元以上通用设备0台（件、套），单位价值100万元以上专用设备0台（件、套）。</w:t>
      </w:r>
    </w:p>
    <w:p w:rsidR="00D44ADA" w:rsidRDefault="00616DA5">
      <w:pPr>
        <w:spacing w:line="600" w:lineRule="exact"/>
        <w:ind w:firstLineChars="200" w:firstLine="640"/>
        <w:rPr>
          <w:rFonts w:ascii="仿宋_GB2312" w:eastAsia="仿宋_GB2312"/>
          <w:sz w:val="32"/>
          <w:szCs w:val="32"/>
        </w:rPr>
      </w:pPr>
      <w:r>
        <w:rPr>
          <w:rFonts w:ascii="仿宋_GB2312" w:eastAsia="仿宋_GB2312" w:hint="eastAsia"/>
          <w:sz w:val="32"/>
          <w:szCs w:val="32"/>
        </w:rPr>
        <w:t>2022年单位预算未安排购置单位价值50万元以上通用设备，2022年单位预算未安排购置单位价值100万元以上大型设备。</w:t>
      </w:r>
    </w:p>
    <w:p w:rsidR="00D44ADA" w:rsidRDefault="00D44ADA">
      <w:pPr>
        <w:spacing w:line="600" w:lineRule="exact"/>
        <w:rPr>
          <w:rFonts w:ascii="仿宋_GB2312" w:eastAsia="仿宋_GB2312"/>
          <w:b/>
          <w:sz w:val="32"/>
          <w:szCs w:val="32"/>
        </w:rPr>
      </w:pPr>
    </w:p>
    <w:p w:rsidR="00D44ADA" w:rsidRDefault="00616DA5">
      <w:pPr>
        <w:spacing w:line="600" w:lineRule="exact"/>
        <w:ind w:firstLine="600"/>
        <w:rPr>
          <w:rFonts w:ascii="楷体_GB2312" w:eastAsia="楷体_GB2312"/>
          <w:sz w:val="32"/>
          <w:szCs w:val="32"/>
        </w:rPr>
      </w:pPr>
      <w:r>
        <w:rPr>
          <w:rFonts w:ascii="楷体_GB2312" w:eastAsia="楷体_GB2312" w:hint="eastAsia"/>
          <w:sz w:val="32"/>
          <w:szCs w:val="32"/>
        </w:rPr>
        <w:t>（四）预算绩效管理情况</w:t>
      </w:r>
    </w:p>
    <w:p w:rsidR="00D44ADA" w:rsidRDefault="00616DA5">
      <w:pPr>
        <w:spacing w:line="600" w:lineRule="exact"/>
        <w:ind w:firstLineChars="200" w:firstLine="640"/>
        <w:rPr>
          <w:rFonts w:ascii="仿宋_GB2312" w:eastAsia="仿宋_GB2312"/>
          <w:sz w:val="32"/>
          <w:szCs w:val="32"/>
        </w:rPr>
      </w:pPr>
      <w:r>
        <w:rPr>
          <w:rFonts w:ascii="仿宋_GB2312" w:eastAsia="仿宋_GB2312" w:hint="eastAsia"/>
          <w:sz w:val="32"/>
          <w:szCs w:val="32"/>
        </w:rPr>
        <w:t>招远市海洋与渔业发展服务中心单位2022年预算资金安排的相关项目，按规定不涉及绩效目标设置公开事项。</w:t>
      </w:r>
    </w:p>
    <w:p w:rsidR="00D44ADA" w:rsidRDefault="00616DA5">
      <w:pPr>
        <w:pStyle w:val="p0"/>
        <w:spacing w:line="580" w:lineRule="atLeast"/>
        <w:ind w:firstLine="640"/>
        <w:rPr>
          <w:rFonts w:ascii="仿宋_GB2312" w:eastAsia="仿宋_GB2312"/>
          <w:b/>
          <w:bCs/>
          <w:sz w:val="32"/>
          <w:szCs w:val="32"/>
        </w:rPr>
        <w:sectPr w:rsidR="00D44ADA">
          <w:pgSz w:w="11906" w:h="16838"/>
          <w:pgMar w:top="1440" w:right="1803" w:bottom="1440" w:left="1803" w:header="851" w:footer="992" w:gutter="0"/>
          <w:cols w:space="0"/>
          <w:docGrid w:type="lines" w:linePitch="319"/>
        </w:sectPr>
      </w:pPr>
      <w:r>
        <w:rPr>
          <w:rFonts w:ascii="仿宋_GB2312" w:eastAsia="仿宋_GB2312"/>
          <w:sz w:val="32"/>
          <w:szCs w:val="32"/>
        </w:rPr>
        <w:br w:type="page"/>
      </w:r>
    </w:p>
    <w:p w:rsidR="00D44ADA" w:rsidRDefault="00616DA5">
      <w:pPr>
        <w:rPr>
          <w:rFonts w:ascii="黑体" w:eastAsia="黑体"/>
          <w:sz w:val="52"/>
          <w:szCs w:val="52"/>
        </w:rPr>
      </w:pPr>
      <w:r>
        <w:rPr>
          <w:rFonts w:ascii="黑体" w:eastAsia="黑体" w:hint="eastAsia"/>
          <w:sz w:val="52"/>
          <w:szCs w:val="52"/>
        </w:rPr>
        <w:lastRenderedPageBreak/>
        <w:t>第四部分</w:t>
      </w: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D44ADA">
      <w:pPr>
        <w:jc w:val="center"/>
        <w:rPr>
          <w:rFonts w:ascii="黑体" w:eastAsia="黑体"/>
          <w:sz w:val="52"/>
          <w:szCs w:val="52"/>
        </w:rPr>
      </w:pPr>
    </w:p>
    <w:p w:rsidR="00D44ADA" w:rsidRDefault="00616DA5">
      <w:pPr>
        <w:jc w:val="center"/>
        <w:rPr>
          <w:rFonts w:ascii="黑体" w:eastAsia="黑体"/>
          <w:sz w:val="52"/>
          <w:szCs w:val="52"/>
        </w:rPr>
      </w:pPr>
      <w:r>
        <w:rPr>
          <w:rFonts w:ascii="黑体" w:eastAsia="黑体" w:hint="eastAsia"/>
          <w:sz w:val="52"/>
          <w:szCs w:val="52"/>
        </w:rPr>
        <w:t>名词解释</w:t>
      </w:r>
    </w:p>
    <w:p w:rsidR="00D44ADA" w:rsidRDefault="00616DA5">
      <w:pPr>
        <w:rPr>
          <w:rFonts w:ascii="黑体" w:eastAsia="黑体" w:hAnsi="黑体"/>
          <w:sz w:val="32"/>
          <w:szCs w:val="32"/>
        </w:rPr>
      </w:pPr>
      <w:r>
        <w:rPr>
          <w:rFonts w:ascii="黑体" w:eastAsia="黑体" w:hAnsi="黑体" w:hint="eastAsia"/>
          <w:sz w:val="32"/>
          <w:szCs w:val="32"/>
        </w:rPr>
        <w:br w:type="page"/>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lastRenderedPageBreak/>
        <w:t>一、财政拨款收入：</w:t>
      </w:r>
      <w:r>
        <w:rPr>
          <w:rFonts w:ascii="仿宋_GB2312" w:eastAsia="仿宋_GB2312" w:hint="eastAsia"/>
          <w:sz w:val="32"/>
          <w:szCs w:val="32"/>
        </w:rPr>
        <w:t>指由省级财政拨款形成的单位收入。按现行管理制度，省级单位预算中反映的财政拨款包括一般公共预算拨款、政府性基金预算拨款和国有资本经营预算拨款。</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二、财政专户管理资金</w:t>
      </w:r>
      <w:r>
        <w:rPr>
          <w:rFonts w:ascii="仿宋_GB2312" w:eastAsia="仿宋_GB2312" w:hint="eastAsia"/>
          <w:sz w:val="32"/>
          <w:szCs w:val="32"/>
        </w:rPr>
        <w:t>：指缴入财政专户、实行专项管理的高中以上学费、住宿费、高校委托培养费、函大、电大、夜大及短训班培训费等教育收费。</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三、事业收入：</w:t>
      </w:r>
      <w:r>
        <w:rPr>
          <w:rFonts w:ascii="仿宋_GB2312" w:eastAsia="仿宋_GB2312" w:hint="eastAsia"/>
          <w:sz w:val="32"/>
          <w:szCs w:val="32"/>
        </w:rPr>
        <w:t>指事业单位开展专业业务活动及辅助活动所取得的收入，不含纳入财政专户管理的教育收费。</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四、事业单位经营收入：</w:t>
      </w:r>
      <w:r>
        <w:rPr>
          <w:rFonts w:ascii="仿宋_GB2312" w:eastAsia="仿宋_GB2312" w:hint="eastAsia"/>
          <w:sz w:val="32"/>
          <w:szCs w:val="32"/>
        </w:rPr>
        <w:t>指事业单位在专业业务活动及其辅助活动之外开展非独立核算经营活动取得的收入。</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五、其他收入：</w:t>
      </w:r>
      <w:r>
        <w:rPr>
          <w:rFonts w:ascii="仿宋_GB2312" w:eastAsia="仿宋_GB2312" w:hint="eastAsia"/>
          <w:sz w:val="32"/>
          <w:szCs w:val="32"/>
        </w:rPr>
        <w:t>指除上述“财政拨款收入”、“事业收入”、“事业单位经营收入”等以外的收入。</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六、上级补助收入：</w:t>
      </w:r>
      <w:r>
        <w:rPr>
          <w:rFonts w:ascii="仿宋_GB2312" w:eastAsia="仿宋_GB2312" w:hint="eastAsia"/>
          <w:sz w:val="32"/>
          <w:szCs w:val="32"/>
        </w:rPr>
        <w:t>指单位从主管单位和上级单位取得的非财政补助收入。</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七、附属单位上缴收入：</w:t>
      </w:r>
      <w:r>
        <w:rPr>
          <w:rFonts w:ascii="仿宋_GB2312" w:eastAsia="仿宋_GB2312" w:hint="eastAsia"/>
          <w:sz w:val="32"/>
          <w:szCs w:val="32"/>
        </w:rPr>
        <w:t>指本单位所属纳入单位预算编报范围的单位按有关规定上缴的收入。</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八、使用非财政拨款结余：</w:t>
      </w:r>
      <w:r>
        <w:rPr>
          <w:rFonts w:ascii="仿宋_GB2312" w:eastAsia="仿宋_GB2312" w:hint="eastAsia"/>
          <w:sz w:val="32"/>
          <w:szCs w:val="32"/>
        </w:rPr>
        <w:t>指本单位所属单位在预计用当年的“财政拨款收入”、“财政专户管理资金收入”、“事业收入”、“事业单位经营收入”、“其他收入”等不足以安排当年支出的情况下，使用以前年度积累结余弥补本年度收支缺口的资金。</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lastRenderedPageBreak/>
        <w:t>九、上年结转：</w:t>
      </w:r>
      <w:r>
        <w:rPr>
          <w:rFonts w:ascii="仿宋_GB2312" w:eastAsia="仿宋_GB2312" w:hint="eastAsia"/>
          <w:sz w:val="32"/>
          <w:szCs w:val="32"/>
        </w:rPr>
        <w:t>指以前年度尚未完成、结转到本年仍按原规定用途继续使用的资金。</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十、基本支出：</w:t>
      </w:r>
      <w:r>
        <w:rPr>
          <w:rFonts w:ascii="仿宋_GB2312" w:eastAsia="仿宋_GB2312" w:hint="eastAsia"/>
          <w:sz w:val="32"/>
          <w:szCs w:val="32"/>
        </w:rPr>
        <w:t>指为保障机构正常运转、完成日常工作任务而发生的人员支出和日常公用支出。</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十一、项目支出：</w:t>
      </w:r>
      <w:r>
        <w:rPr>
          <w:rFonts w:ascii="仿宋_GB2312" w:eastAsia="仿宋_GB2312" w:hint="eastAsia"/>
          <w:sz w:val="32"/>
          <w:szCs w:val="32"/>
        </w:rPr>
        <w:t>指在基本支出之外为完成特定任务和事业发展目标所发生的支出。</w:t>
      </w:r>
    </w:p>
    <w:p w:rsidR="00D44ADA" w:rsidRDefault="00616DA5">
      <w:pPr>
        <w:spacing w:line="580" w:lineRule="exact"/>
        <w:ind w:firstLine="600"/>
        <w:rPr>
          <w:rFonts w:ascii="黑体" w:eastAsia="黑体" w:hAnsi="黑体"/>
          <w:sz w:val="32"/>
          <w:szCs w:val="32"/>
        </w:rPr>
      </w:pPr>
      <w:r>
        <w:rPr>
          <w:rFonts w:ascii="黑体" w:eastAsia="黑体" w:hAnsi="黑体" w:hint="eastAsia"/>
          <w:sz w:val="32"/>
          <w:szCs w:val="32"/>
        </w:rPr>
        <w:t>十二、上缴上级支出：</w:t>
      </w:r>
      <w:r>
        <w:rPr>
          <w:rFonts w:ascii="仿宋_GB2312" w:eastAsia="仿宋_GB2312" w:hint="eastAsia"/>
          <w:sz w:val="32"/>
          <w:szCs w:val="32"/>
        </w:rPr>
        <w:t>指下级单位上缴上级的支出。</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十三、事业单位经营支出：</w:t>
      </w:r>
      <w:r>
        <w:rPr>
          <w:rFonts w:ascii="仿宋_GB2312" w:eastAsia="仿宋_GB2312" w:hint="eastAsia"/>
          <w:sz w:val="32"/>
          <w:szCs w:val="32"/>
        </w:rPr>
        <w:t>指事业单位在专业业务活动及其辅助活动之外开展非独立核算经营活动发生的支出。</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十四、对下级单位补助支出：</w:t>
      </w:r>
      <w:r>
        <w:rPr>
          <w:rFonts w:ascii="仿宋_GB2312" w:eastAsia="仿宋_GB2312" w:hint="eastAsia"/>
          <w:sz w:val="32"/>
          <w:szCs w:val="32"/>
        </w:rPr>
        <w:t>指对下级单位补助发生的支出。</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十五、结转下年</w:t>
      </w:r>
      <w:r>
        <w:rPr>
          <w:rFonts w:ascii="仿宋_GB2312" w:eastAsia="仿宋_GB2312" w:hint="eastAsia"/>
          <w:sz w:val="32"/>
          <w:szCs w:val="32"/>
        </w:rPr>
        <w:t>：指以前年度预算安排、因客观条件发生变化无法按原计划实施，需延迟到以后年度按原规定用途继续使用的资金。</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十六、“三公”经费：</w:t>
      </w:r>
      <w:r>
        <w:rPr>
          <w:rFonts w:ascii="仿宋_GB2312" w:eastAsia="仿宋_GB2312" w:hint="eastAsia"/>
          <w:sz w:val="32"/>
          <w:szCs w:val="32"/>
        </w:rPr>
        <w:t>指省级单位用一般公共预算财政拨款安排的因公出国（境）费、公务用车购置及运行费和公务接待费。其中，因公出国（境）</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单位公务出国（境）的国际差旅费、国外城市间交通费、住宿费、伙食费、培训费、公杂费等支出；公务用车购置及运行</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单位公务用车车辆购置支出（</w:t>
      </w:r>
      <w:proofErr w:type="gramStart"/>
      <w:r>
        <w:rPr>
          <w:rFonts w:ascii="仿宋_GB2312" w:eastAsia="仿宋_GB2312" w:hint="eastAsia"/>
          <w:sz w:val="32"/>
          <w:szCs w:val="32"/>
        </w:rPr>
        <w:t>含车辆</w:t>
      </w:r>
      <w:proofErr w:type="gramEnd"/>
      <w:r>
        <w:rPr>
          <w:rFonts w:ascii="仿宋_GB2312" w:eastAsia="仿宋_GB2312" w:hint="eastAsia"/>
          <w:sz w:val="32"/>
          <w:szCs w:val="32"/>
        </w:rPr>
        <w:t>购置税）及燃料费、维修费、过路过桥费、保险费、安全奖励费用等支出；公务接待</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单位按规定开支</w:t>
      </w:r>
      <w:r>
        <w:rPr>
          <w:rFonts w:ascii="仿宋_GB2312" w:eastAsia="仿宋_GB2312" w:hint="eastAsia"/>
          <w:sz w:val="32"/>
          <w:szCs w:val="32"/>
        </w:rPr>
        <w:lastRenderedPageBreak/>
        <w:t>的各类接待（含外宾接待）支出。</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十七、机关运行经费：</w:t>
      </w:r>
      <w:r>
        <w:rPr>
          <w:rFonts w:ascii="仿宋_GB2312" w:eastAsia="仿宋_GB2312" w:hint="eastAsia"/>
          <w:sz w:val="32"/>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十八、社会保障和就业（类）行政事业单位养老支出（款）机关事业单位基本养老保险缴费支出（项）：</w:t>
      </w:r>
      <w:r>
        <w:rPr>
          <w:rFonts w:hint="eastAsia"/>
        </w:rPr>
        <w:t>反映</w:t>
      </w:r>
      <w:r>
        <w:rPr>
          <w:rFonts w:ascii="仿宋_GB2312" w:eastAsia="仿宋_GB2312" w:hint="eastAsia"/>
          <w:sz w:val="32"/>
          <w:szCs w:val="32"/>
        </w:rPr>
        <w:t>机关事业单位实施养老保险制度由单位缴纳的基本养老保险费支出。</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十九、社会保障和就业（类）行政事业单位养老支出（款）其他社会保障和就业支出（项）：</w:t>
      </w:r>
      <w:r>
        <w:rPr>
          <w:rFonts w:ascii="仿宋_GB2312" w:eastAsia="仿宋_GB2312" w:hint="eastAsia"/>
          <w:sz w:val="32"/>
          <w:szCs w:val="32"/>
        </w:rPr>
        <w:t>反映除上述项目以外其他用于社会保障和就业方面的支出。</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二十、卫生健康(类)行政事业单位医疗（款）事业单位医疗（项）：</w:t>
      </w:r>
      <w:r>
        <w:rPr>
          <w:rFonts w:ascii="仿宋_GB2312" w:eastAsia="仿宋_GB2312" w:hint="eastAsia"/>
          <w:sz w:val="32"/>
          <w:szCs w:val="32"/>
        </w:rPr>
        <w:t>反映财政部门集中安排的事业单位基本医疗保险缴费经费，未参加医疗保险的事业单位的公费医疗经费，按国家规定享受离休人员待遇的医疗经费。</w:t>
      </w:r>
    </w:p>
    <w:p w:rsidR="00D44ADA" w:rsidRDefault="00616DA5">
      <w:pPr>
        <w:spacing w:line="580" w:lineRule="exact"/>
        <w:ind w:firstLine="600"/>
        <w:rPr>
          <w:rFonts w:ascii="仿宋_GB2312" w:eastAsia="仿宋_GB2312"/>
          <w:sz w:val="32"/>
          <w:szCs w:val="32"/>
        </w:rPr>
      </w:pPr>
      <w:r>
        <w:rPr>
          <w:rFonts w:ascii="黑体" w:eastAsia="黑体" w:hAnsi="黑体" w:hint="eastAsia"/>
          <w:sz w:val="32"/>
          <w:szCs w:val="32"/>
        </w:rPr>
        <w:t>二十一、</w:t>
      </w:r>
      <w:r>
        <w:rPr>
          <w:rFonts w:ascii="黑体" w:eastAsia="黑体" w:hAnsi="黑体" w:cs="黑体" w:hint="eastAsia"/>
          <w:sz w:val="32"/>
          <w:szCs w:val="32"/>
        </w:rPr>
        <w:t>卫生健康(类)行政事业单位医疗（款）公务员医疗补助（项）：</w:t>
      </w:r>
      <w:r>
        <w:rPr>
          <w:rFonts w:ascii="仿宋" w:eastAsia="仿宋" w:hAnsi="仿宋" w:cs="仿宋" w:hint="eastAsia"/>
          <w:sz w:val="32"/>
          <w:szCs w:val="32"/>
        </w:rPr>
        <w:t>反映财政部门安排的公务员医疗补助经费。</w:t>
      </w:r>
    </w:p>
    <w:p w:rsidR="00D44ADA" w:rsidRDefault="00616DA5">
      <w:pPr>
        <w:spacing w:line="580" w:lineRule="exact"/>
        <w:ind w:firstLine="600"/>
        <w:rPr>
          <w:rFonts w:ascii="仿宋_GB2312" w:eastAsia="仿宋_GB2312"/>
          <w:b/>
          <w:sz w:val="32"/>
          <w:szCs w:val="32"/>
        </w:rPr>
      </w:pPr>
      <w:r>
        <w:rPr>
          <w:rFonts w:ascii="黑体" w:eastAsia="黑体" w:hAnsi="黑体" w:hint="eastAsia"/>
          <w:sz w:val="32"/>
          <w:szCs w:val="32"/>
        </w:rPr>
        <w:t>二十二、自然资源海洋气象等支出（类）自然资源事务（款）事业运行（项）：</w:t>
      </w:r>
      <w:r>
        <w:rPr>
          <w:rFonts w:ascii="仿宋_GB2312" w:eastAsia="仿宋_GB2312" w:hint="eastAsia"/>
          <w:sz w:val="32"/>
          <w:szCs w:val="32"/>
        </w:rPr>
        <w:t>指事业单位的基本支出，不包括行政单位（包</w:t>
      </w:r>
      <w:r>
        <w:rPr>
          <w:rFonts w:ascii="仿宋_GB2312" w:eastAsia="仿宋_GB2312" w:hint="eastAsia"/>
          <w:sz w:val="32"/>
          <w:szCs w:val="32"/>
        </w:rPr>
        <w:lastRenderedPageBreak/>
        <w:t>括实行公务员管理的事业单位）后勤服务中心、医务室等附属事业单位。</w:t>
      </w:r>
    </w:p>
    <w:sectPr w:rsidR="00D44ADA">
      <w:pgSz w:w="11906" w:h="16838"/>
      <w:pgMar w:top="2041" w:right="1701" w:bottom="2041" w:left="1701"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6DA5" w:rsidRDefault="00616DA5">
      <w:r>
        <w:separator/>
      </w:r>
    </w:p>
  </w:endnote>
  <w:endnote w:type="continuationSeparator" w:id="0">
    <w:p w:rsidR="00616DA5" w:rsidRDefault="00616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altName w:val="Calisto MT"/>
    <w:panose1 w:val="02040503050406030204"/>
    <w:charset w:val="00"/>
    <w:family w:val="roman"/>
    <w:notTrueType/>
    <w:pitch w:val="default"/>
  </w:font>
  <w:font w:name="Calibri">
    <w:panose1 w:val="020F0502020204030204"/>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DA5" w:rsidRDefault="00616DA5">
    <w:pPr>
      <w:pStyle w:val="a6"/>
      <w:framePr w:wrap="around" w:vAnchor="text" w:hAnchor="margin" w:xAlign="center" w:y="1"/>
      <w:rPr>
        <w:rStyle w:val="a9"/>
      </w:rPr>
    </w:pPr>
    <w:r>
      <w:fldChar w:fldCharType="begin"/>
    </w:r>
    <w:r>
      <w:rPr>
        <w:rStyle w:val="a9"/>
      </w:rPr>
      <w:instrText xml:space="preserve">PAGE  </w:instrText>
    </w:r>
    <w:r>
      <w:fldChar w:fldCharType="end"/>
    </w:r>
  </w:p>
  <w:p w:rsidR="00616DA5" w:rsidRDefault="00616DA5">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DA5" w:rsidRDefault="00616DA5">
    <w:pPr>
      <w:pStyle w:val="a6"/>
      <w:jc w:val="center"/>
    </w:pPr>
    <w:r>
      <w:rPr>
        <w:rStyle w:val="a9"/>
        <w:rFonts w:hint="eastAsia"/>
        <w:sz w:val="24"/>
        <w:szCs w:val="24"/>
      </w:rPr>
      <w:t>—</w:t>
    </w:r>
    <w:r>
      <w:rPr>
        <w:rStyle w:val="a9"/>
        <w:rFonts w:hint="eastAsia"/>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sidR="000B0193" w:rsidRPr="000B0193">
      <w:rPr>
        <w:noProof/>
        <w:sz w:val="24"/>
        <w:szCs w:val="24"/>
        <w:lang w:val="zh-CN"/>
      </w:rPr>
      <w:t>35</w:t>
    </w:r>
    <w:r>
      <w:rPr>
        <w:sz w:val="24"/>
        <w:szCs w:val="24"/>
      </w:rPr>
      <w:fldChar w:fldCharType="end"/>
    </w:r>
    <w:r>
      <w:rPr>
        <w:rFonts w:hint="eastAsia"/>
        <w:sz w:val="24"/>
        <w:szCs w:val="24"/>
      </w:rPr>
      <w:t xml:space="preserve"> </w:t>
    </w:r>
    <w:r>
      <w:rPr>
        <w:rStyle w:val="a9"/>
        <w:rFonts w:hint="eastAsia"/>
        <w:sz w:val="24"/>
        <w:szCs w:val="2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6DA5" w:rsidRDefault="00616DA5">
      <w:r>
        <w:separator/>
      </w:r>
    </w:p>
  </w:footnote>
  <w:footnote w:type="continuationSeparator" w:id="0">
    <w:p w:rsidR="00616DA5" w:rsidRDefault="00616D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08A"/>
    <w:rsid w:val="00010673"/>
    <w:rsid w:val="00011C7A"/>
    <w:rsid w:val="00022AAD"/>
    <w:rsid w:val="00023625"/>
    <w:rsid w:val="00054C69"/>
    <w:rsid w:val="000554CC"/>
    <w:rsid w:val="0005742A"/>
    <w:rsid w:val="00075A6F"/>
    <w:rsid w:val="00081D39"/>
    <w:rsid w:val="000A703B"/>
    <w:rsid w:val="000B0193"/>
    <w:rsid w:val="000B54D1"/>
    <w:rsid w:val="000C3779"/>
    <w:rsid w:val="000C5088"/>
    <w:rsid w:val="000E4BB7"/>
    <w:rsid w:val="000F1C1C"/>
    <w:rsid w:val="000F26CD"/>
    <w:rsid w:val="001058DE"/>
    <w:rsid w:val="00125875"/>
    <w:rsid w:val="00142033"/>
    <w:rsid w:val="00144AE4"/>
    <w:rsid w:val="00157BE7"/>
    <w:rsid w:val="00164920"/>
    <w:rsid w:val="00172A27"/>
    <w:rsid w:val="00174DB6"/>
    <w:rsid w:val="0018274C"/>
    <w:rsid w:val="00192758"/>
    <w:rsid w:val="001936DE"/>
    <w:rsid w:val="001A66D1"/>
    <w:rsid w:val="001A6D02"/>
    <w:rsid w:val="001A7F8B"/>
    <w:rsid w:val="001B7F02"/>
    <w:rsid w:val="001C3983"/>
    <w:rsid w:val="001D0BE4"/>
    <w:rsid w:val="001D1EE8"/>
    <w:rsid w:val="001E2FB2"/>
    <w:rsid w:val="001E40F8"/>
    <w:rsid w:val="001E5997"/>
    <w:rsid w:val="001E6045"/>
    <w:rsid w:val="0020356F"/>
    <w:rsid w:val="00210987"/>
    <w:rsid w:val="0023161F"/>
    <w:rsid w:val="00246875"/>
    <w:rsid w:val="00252E84"/>
    <w:rsid w:val="00281CB7"/>
    <w:rsid w:val="002911CA"/>
    <w:rsid w:val="002C146D"/>
    <w:rsid w:val="002C2328"/>
    <w:rsid w:val="002C3125"/>
    <w:rsid w:val="002D6A50"/>
    <w:rsid w:val="002E44DB"/>
    <w:rsid w:val="002F70B0"/>
    <w:rsid w:val="00300F0C"/>
    <w:rsid w:val="00307AD7"/>
    <w:rsid w:val="00320249"/>
    <w:rsid w:val="00326BEE"/>
    <w:rsid w:val="00333CC4"/>
    <w:rsid w:val="00344896"/>
    <w:rsid w:val="00357493"/>
    <w:rsid w:val="0036153A"/>
    <w:rsid w:val="00362E74"/>
    <w:rsid w:val="00375DFB"/>
    <w:rsid w:val="00377C97"/>
    <w:rsid w:val="00382B98"/>
    <w:rsid w:val="003917E8"/>
    <w:rsid w:val="00396A7C"/>
    <w:rsid w:val="00396E9A"/>
    <w:rsid w:val="003B12A8"/>
    <w:rsid w:val="003B5303"/>
    <w:rsid w:val="003C1F30"/>
    <w:rsid w:val="003E270E"/>
    <w:rsid w:val="003E7E61"/>
    <w:rsid w:val="003F19BA"/>
    <w:rsid w:val="003F51F9"/>
    <w:rsid w:val="0040574B"/>
    <w:rsid w:val="00410076"/>
    <w:rsid w:val="00413E62"/>
    <w:rsid w:val="00433164"/>
    <w:rsid w:val="00443B37"/>
    <w:rsid w:val="004463D0"/>
    <w:rsid w:val="004535AF"/>
    <w:rsid w:val="004561C5"/>
    <w:rsid w:val="00456274"/>
    <w:rsid w:val="00456E33"/>
    <w:rsid w:val="00457A00"/>
    <w:rsid w:val="00464A5A"/>
    <w:rsid w:val="00482FA0"/>
    <w:rsid w:val="00491923"/>
    <w:rsid w:val="004B1D9B"/>
    <w:rsid w:val="004B4DEE"/>
    <w:rsid w:val="004B698B"/>
    <w:rsid w:val="004C01FE"/>
    <w:rsid w:val="004C0C5F"/>
    <w:rsid w:val="004C2244"/>
    <w:rsid w:val="004C6C96"/>
    <w:rsid w:val="004F1661"/>
    <w:rsid w:val="00513FB9"/>
    <w:rsid w:val="00523619"/>
    <w:rsid w:val="00526039"/>
    <w:rsid w:val="00532FF8"/>
    <w:rsid w:val="00537128"/>
    <w:rsid w:val="0054312E"/>
    <w:rsid w:val="0054525E"/>
    <w:rsid w:val="00564CF2"/>
    <w:rsid w:val="00565B9C"/>
    <w:rsid w:val="005672CA"/>
    <w:rsid w:val="005725DE"/>
    <w:rsid w:val="0057478D"/>
    <w:rsid w:val="00575114"/>
    <w:rsid w:val="00586C50"/>
    <w:rsid w:val="00595BAF"/>
    <w:rsid w:val="005A45F6"/>
    <w:rsid w:val="005A7973"/>
    <w:rsid w:val="005B4E3B"/>
    <w:rsid w:val="005C3F56"/>
    <w:rsid w:val="005C4097"/>
    <w:rsid w:val="005C6857"/>
    <w:rsid w:val="005D42DE"/>
    <w:rsid w:val="005E08E7"/>
    <w:rsid w:val="005E2CB9"/>
    <w:rsid w:val="005F2614"/>
    <w:rsid w:val="005F4857"/>
    <w:rsid w:val="00601E54"/>
    <w:rsid w:val="00605FC9"/>
    <w:rsid w:val="0060682E"/>
    <w:rsid w:val="0061336E"/>
    <w:rsid w:val="00613717"/>
    <w:rsid w:val="00616DA5"/>
    <w:rsid w:val="006242FD"/>
    <w:rsid w:val="0062436A"/>
    <w:rsid w:val="00627600"/>
    <w:rsid w:val="00632F83"/>
    <w:rsid w:val="006367A4"/>
    <w:rsid w:val="00647B29"/>
    <w:rsid w:val="00651441"/>
    <w:rsid w:val="006568FE"/>
    <w:rsid w:val="006635EB"/>
    <w:rsid w:val="00663871"/>
    <w:rsid w:val="00666526"/>
    <w:rsid w:val="006714BD"/>
    <w:rsid w:val="00676A2F"/>
    <w:rsid w:val="00680289"/>
    <w:rsid w:val="00696318"/>
    <w:rsid w:val="006A3F79"/>
    <w:rsid w:val="006D088E"/>
    <w:rsid w:val="006F4CF8"/>
    <w:rsid w:val="00734500"/>
    <w:rsid w:val="00736447"/>
    <w:rsid w:val="007365A6"/>
    <w:rsid w:val="00740EB1"/>
    <w:rsid w:val="00743021"/>
    <w:rsid w:val="00753BBD"/>
    <w:rsid w:val="00766BC8"/>
    <w:rsid w:val="007714BA"/>
    <w:rsid w:val="00782C07"/>
    <w:rsid w:val="00786CB5"/>
    <w:rsid w:val="007918FF"/>
    <w:rsid w:val="007B2057"/>
    <w:rsid w:val="007B5C17"/>
    <w:rsid w:val="007B6487"/>
    <w:rsid w:val="007C3180"/>
    <w:rsid w:val="007C7FD6"/>
    <w:rsid w:val="007E27E8"/>
    <w:rsid w:val="007F0D14"/>
    <w:rsid w:val="007F25AC"/>
    <w:rsid w:val="007F27CE"/>
    <w:rsid w:val="008060F8"/>
    <w:rsid w:val="00807D77"/>
    <w:rsid w:val="00816987"/>
    <w:rsid w:val="008210BF"/>
    <w:rsid w:val="00823DBB"/>
    <w:rsid w:val="00827E5D"/>
    <w:rsid w:val="00834DBE"/>
    <w:rsid w:val="0083589D"/>
    <w:rsid w:val="00844B89"/>
    <w:rsid w:val="00854246"/>
    <w:rsid w:val="00857D93"/>
    <w:rsid w:val="00860AC6"/>
    <w:rsid w:val="00865D77"/>
    <w:rsid w:val="00877BA1"/>
    <w:rsid w:val="00877DAA"/>
    <w:rsid w:val="00883A47"/>
    <w:rsid w:val="0088469B"/>
    <w:rsid w:val="0088708B"/>
    <w:rsid w:val="00887309"/>
    <w:rsid w:val="00895E6A"/>
    <w:rsid w:val="008A3366"/>
    <w:rsid w:val="008A7B7A"/>
    <w:rsid w:val="008B2FDE"/>
    <w:rsid w:val="008B7792"/>
    <w:rsid w:val="008B7B09"/>
    <w:rsid w:val="008D11E7"/>
    <w:rsid w:val="008D25F8"/>
    <w:rsid w:val="008D4BAE"/>
    <w:rsid w:val="008E09AD"/>
    <w:rsid w:val="008E4239"/>
    <w:rsid w:val="008E668C"/>
    <w:rsid w:val="008F6960"/>
    <w:rsid w:val="00913422"/>
    <w:rsid w:val="0091725F"/>
    <w:rsid w:val="00923DFF"/>
    <w:rsid w:val="009256CA"/>
    <w:rsid w:val="009263E0"/>
    <w:rsid w:val="00930D16"/>
    <w:rsid w:val="00937B2C"/>
    <w:rsid w:val="00965C3C"/>
    <w:rsid w:val="00966F76"/>
    <w:rsid w:val="00967768"/>
    <w:rsid w:val="009742D6"/>
    <w:rsid w:val="00980CD1"/>
    <w:rsid w:val="0098541F"/>
    <w:rsid w:val="00992B09"/>
    <w:rsid w:val="00993D2B"/>
    <w:rsid w:val="00996C23"/>
    <w:rsid w:val="009A1948"/>
    <w:rsid w:val="009C7F4F"/>
    <w:rsid w:val="009D43E3"/>
    <w:rsid w:val="009D6E8A"/>
    <w:rsid w:val="009E11C2"/>
    <w:rsid w:val="009E1D91"/>
    <w:rsid w:val="009E5F94"/>
    <w:rsid w:val="009E7511"/>
    <w:rsid w:val="009F1A21"/>
    <w:rsid w:val="009F3DA3"/>
    <w:rsid w:val="00A01963"/>
    <w:rsid w:val="00A10301"/>
    <w:rsid w:val="00A149B0"/>
    <w:rsid w:val="00A22D74"/>
    <w:rsid w:val="00A230E5"/>
    <w:rsid w:val="00A243FB"/>
    <w:rsid w:val="00A35FA3"/>
    <w:rsid w:val="00A44CD6"/>
    <w:rsid w:val="00A667E8"/>
    <w:rsid w:val="00A74D21"/>
    <w:rsid w:val="00A90E62"/>
    <w:rsid w:val="00A910E2"/>
    <w:rsid w:val="00A91FC6"/>
    <w:rsid w:val="00A935AF"/>
    <w:rsid w:val="00AA047B"/>
    <w:rsid w:val="00AB1FB6"/>
    <w:rsid w:val="00AD6A16"/>
    <w:rsid w:val="00AE406B"/>
    <w:rsid w:val="00AF1036"/>
    <w:rsid w:val="00B06B96"/>
    <w:rsid w:val="00B11A86"/>
    <w:rsid w:val="00B15E4A"/>
    <w:rsid w:val="00B178ED"/>
    <w:rsid w:val="00B21243"/>
    <w:rsid w:val="00B2186A"/>
    <w:rsid w:val="00B22627"/>
    <w:rsid w:val="00B243D9"/>
    <w:rsid w:val="00B31894"/>
    <w:rsid w:val="00B330FE"/>
    <w:rsid w:val="00B4498A"/>
    <w:rsid w:val="00B50117"/>
    <w:rsid w:val="00B52969"/>
    <w:rsid w:val="00B53C8D"/>
    <w:rsid w:val="00B55D40"/>
    <w:rsid w:val="00B64269"/>
    <w:rsid w:val="00B80B3A"/>
    <w:rsid w:val="00B9458D"/>
    <w:rsid w:val="00BA0B64"/>
    <w:rsid w:val="00BA40B9"/>
    <w:rsid w:val="00BA5FD5"/>
    <w:rsid w:val="00BB54C8"/>
    <w:rsid w:val="00BC28B5"/>
    <w:rsid w:val="00BC58D9"/>
    <w:rsid w:val="00BC76AB"/>
    <w:rsid w:val="00BC7877"/>
    <w:rsid w:val="00BD5179"/>
    <w:rsid w:val="00BD6D00"/>
    <w:rsid w:val="00BF6985"/>
    <w:rsid w:val="00C021D9"/>
    <w:rsid w:val="00C04BA3"/>
    <w:rsid w:val="00C073BC"/>
    <w:rsid w:val="00C27DE9"/>
    <w:rsid w:val="00C317B3"/>
    <w:rsid w:val="00C3322D"/>
    <w:rsid w:val="00C56AF8"/>
    <w:rsid w:val="00C6247C"/>
    <w:rsid w:val="00C6627F"/>
    <w:rsid w:val="00C665D3"/>
    <w:rsid w:val="00C7172B"/>
    <w:rsid w:val="00C751B4"/>
    <w:rsid w:val="00C76401"/>
    <w:rsid w:val="00C84172"/>
    <w:rsid w:val="00C87527"/>
    <w:rsid w:val="00C95BA8"/>
    <w:rsid w:val="00CA0190"/>
    <w:rsid w:val="00CA25F2"/>
    <w:rsid w:val="00CB0CFF"/>
    <w:rsid w:val="00CB1C9F"/>
    <w:rsid w:val="00CB7CE6"/>
    <w:rsid w:val="00CC2A47"/>
    <w:rsid w:val="00CC5226"/>
    <w:rsid w:val="00CC5EEF"/>
    <w:rsid w:val="00CD4A47"/>
    <w:rsid w:val="00CD63D1"/>
    <w:rsid w:val="00CE45A2"/>
    <w:rsid w:val="00CE7335"/>
    <w:rsid w:val="00D10639"/>
    <w:rsid w:val="00D14409"/>
    <w:rsid w:val="00D2241B"/>
    <w:rsid w:val="00D23D9F"/>
    <w:rsid w:val="00D4277D"/>
    <w:rsid w:val="00D44ADA"/>
    <w:rsid w:val="00D72336"/>
    <w:rsid w:val="00D750D6"/>
    <w:rsid w:val="00D8708B"/>
    <w:rsid w:val="00D87A87"/>
    <w:rsid w:val="00D96EB1"/>
    <w:rsid w:val="00DB3D7E"/>
    <w:rsid w:val="00DB6AF8"/>
    <w:rsid w:val="00DC199D"/>
    <w:rsid w:val="00DD1AC2"/>
    <w:rsid w:val="00DD2FA5"/>
    <w:rsid w:val="00DD32EE"/>
    <w:rsid w:val="00DD3DF5"/>
    <w:rsid w:val="00DD5A39"/>
    <w:rsid w:val="00DF0353"/>
    <w:rsid w:val="00DF0A4C"/>
    <w:rsid w:val="00DF5E2E"/>
    <w:rsid w:val="00E073B5"/>
    <w:rsid w:val="00E1513F"/>
    <w:rsid w:val="00E22999"/>
    <w:rsid w:val="00E264DB"/>
    <w:rsid w:val="00E32584"/>
    <w:rsid w:val="00E33D48"/>
    <w:rsid w:val="00E46C7A"/>
    <w:rsid w:val="00E67C15"/>
    <w:rsid w:val="00E73FFB"/>
    <w:rsid w:val="00E753F6"/>
    <w:rsid w:val="00E85409"/>
    <w:rsid w:val="00E936F6"/>
    <w:rsid w:val="00EA2C5B"/>
    <w:rsid w:val="00EB5864"/>
    <w:rsid w:val="00EC3C36"/>
    <w:rsid w:val="00ED2CC0"/>
    <w:rsid w:val="00F01903"/>
    <w:rsid w:val="00F13AAB"/>
    <w:rsid w:val="00F1483D"/>
    <w:rsid w:val="00F24B62"/>
    <w:rsid w:val="00F31776"/>
    <w:rsid w:val="00F4635D"/>
    <w:rsid w:val="00F4680D"/>
    <w:rsid w:val="00F46EFE"/>
    <w:rsid w:val="00F5164E"/>
    <w:rsid w:val="00F532E5"/>
    <w:rsid w:val="00F542E5"/>
    <w:rsid w:val="00F614B8"/>
    <w:rsid w:val="00F615A1"/>
    <w:rsid w:val="00F62CB3"/>
    <w:rsid w:val="00F668DB"/>
    <w:rsid w:val="00F72F36"/>
    <w:rsid w:val="00F732B4"/>
    <w:rsid w:val="00F7416B"/>
    <w:rsid w:val="00F93C11"/>
    <w:rsid w:val="00FA7233"/>
    <w:rsid w:val="00FA7B12"/>
    <w:rsid w:val="00FB14A1"/>
    <w:rsid w:val="00FD1B3A"/>
    <w:rsid w:val="00FF5012"/>
    <w:rsid w:val="00FF68BD"/>
    <w:rsid w:val="010827C0"/>
    <w:rsid w:val="01117663"/>
    <w:rsid w:val="01916C5A"/>
    <w:rsid w:val="01993D60"/>
    <w:rsid w:val="01AC5842"/>
    <w:rsid w:val="01FA47FF"/>
    <w:rsid w:val="02E62FD5"/>
    <w:rsid w:val="03253AFD"/>
    <w:rsid w:val="033C49A3"/>
    <w:rsid w:val="04277959"/>
    <w:rsid w:val="053E74DA"/>
    <w:rsid w:val="057330D8"/>
    <w:rsid w:val="05A06B9D"/>
    <w:rsid w:val="05D13AC9"/>
    <w:rsid w:val="05E80E12"/>
    <w:rsid w:val="064E5119"/>
    <w:rsid w:val="06FE6B3F"/>
    <w:rsid w:val="0708176C"/>
    <w:rsid w:val="08016BA0"/>
    <w:rsid w:val="087B41C0"/>
    <w:rsid w:val="089B03BE"/>
    <w:rsid w:val="08A96637"/>
    <w:rsid w:val="08CE0957"/>
    <w:rsid w:val="08E6788B"/>
    <w:rsid w:val="093F0D49"/>
    <w:rsid w:val="094B3B92"/>
    <w:rsid w:val="09714591"/>
    <w:rsid w:val="09A731A1"/>
    <w:rsid w:val="0A0B0881"/>
    <w:rsid w:val="0AB80DB3"/>
    <w:rsid w:val="0AC736EC"/>
    <w:rsid w:val="0B097861"/>
    <w:rsid w:val="0B154457"/>
    <w:rsid w:val="0B2226D0"/>
    <w:rsid w:val="0B3A5C6C"/>
    <w:rsid w:val="0B4C0131"/>
    <w:rsid w:val="0C42091A"/>
    <w:rsid w:val="0CA00E26"/>
    <w:rsid w:val="0CA23AC9"/>
    <w:rsid w:val="0CAB0300"/>
    <w:rsid w:val="0CEB1914"/>
    <w:rsid w:val="0D1D087A"/>
    <w:rsid w:val="0D1D7B3D"/>
    <w:rsid w:val="0D3C7DAF"/>
    <w:rsid w:val="0D6B7999"/>
    <w:rsid w:val="0DC15E94"/>
    <w:rsid w:val="0E0C114E"/>
    <w:rsid w:val="0E2D7271"/>
    <w:rsid w:val="0E300600"/>
    <w:rsid w:val="0EB62977"/>
    <w:rsid w:val="0ECE3EC0"/>
    <w:rsid w:val="0EDA7570"/>
    <w:rsid w:val="0F73624F"/>
    <w:rsid w:val="0F7F51FE"/>
    <w:rsid w:val="10086339"/>
    <w:rsid w:val="102F546C"/>
    <w:rsid w:val="10463305"/>
    <w:rsid w:val="10502A85"/>
    <w:rsid w:val="10B1284F"/>
    <w:rsid w:val="10DA0B6F"/>
    <w:rsid w:val="10DB57FB"/>
    <w:rsid w:val="110034B4"/>
    <w:rsid w:val="114E2471"/>
    <w:rsid w:val="11762A7C"/>
    <w:rsid w:val="11874103"/>
    <w:rsid w:val="11DB0C82"/>
    <w:rsid w:val="12963FCA"/>
    <w:rsid w:val="12A95864"/>
    <w:rsid w:val="12F232D0"/>
    <w:rsid w:val="130C11DC"/>
    <w:rsid w:val="1332726E"/>
    <w:rsid w:val="1340403C"/>
    <w:rsid w:val="134F24D1"/>
    <w:rsid w:val="138D2144"/>
    <w:rsid w:val="139A7BF0"/>
    <w:rsid w:val="13CB7DA9"/>
    <w:rsid w:val="141352AC"/>
    <w:rsid w:val="14766C9A"/>
    <w:rsid w:val="14977C8B"/>
    <w:rsid w:val="14B4083D"/>
    <w:rsid w:val="14D56A06"/>
    <w:rsid w:val="15475B55"/>
    <w:rsid w:val="15FB06EE"/>
    <w:rsid w:val="16287735"/>
    <w:rsid w:val="169C515D"/>
    <w:rsid w:val="16D52CED"/>
    <w:rsid w:val="16F53F14"/>
    <w:rsid w:val="1703785A"/>
    <w:rsid w:val="176A78D9"/>
    <w:rsid w:val="176E561B"/>
    <w:rsid w:val="17906BB7"/>
    <w:rsid w:val="17D930C9"/>
    <w:rsid w:val="18B84674"/>
    <w:rsid w:val="18C82B09"/>
    <w:rsid w:val="18E124B9"/>
    <w:rsid w:val="19197809"/>
    <w:rsid w:val="19204A4F"/>
    <w:rsid w:val="197E141A"/>
    <w:rsid w:val="198F1879"/>
    <w:rsid w:val="19D454DE"/>
    <w:rsid w:val="1A2F6BB8"/>
    <w:rsid w:val="1ACB4392"/>
    <w:rsid w:val="1AE87493"/>
    <w:rsid w:val="1AF47930"/>
    <w:rsid w:val="1B012302"/>
    <w:rsid w:val="1B041FF0"/>
    <w:rsid w:val="1B0637E2"/>
    <w:rsid w:val="1B1C0EEA"/>
    <w:rsid w:val="1B1E2EB4"/>
    <w:rsid w:val="1B3C158C"/>
    <w:rsid w:val="1B903135"/>
    <w:rsid w:val="1BA86C22"/>
    <w:rsid w:val="1BC11A92"/>
    <w:rsid w:val="1C033E58"/>
    <w:rsid w:val="1C4C3A51"/>
    <w:rsid w:val="1CB515F6"/>
    <w:rsid w:val="1CB87339"/>
    <w:rsid w:val="1D4545B0"/>
    <w:rsid w:val="1D4F79E5"/>
    <w:rsid w:val="1D5C488B"/>
    <w:rsid w:val="1DC93A10"/>
    <w:rsid w:val="1E94348E"/>
    <w:rsid w:val="1EA50B92"/>
    <w:rsid w:val="1F325180"/>
    <w:rsid w:val="1F5F1CED"/>
    <w:rsid w:val="1F6A2B6C"/>
    <w:rsid w:val="1F903BA4"/>
    <w:rsid w:val="1FB57B5F"/>
    <w:rsid w:val="1FBC7140"/>
    <w:rsid w:val="1FE02D02"/>
    <w:rsid w:val="1FFC753C"/>
    <w:rsid w:val="2027280B"/>
    <w:rsid w:val="207A306A"/>
    <w:rsid w:val="20987265"/>
    <w:rsid w:val="21252E9B"/>
    <w:rsid w:val="21272EA5"/>
    <w:rsid w:val="21BA145D"/>
    <w:rsid w:val="22C5455D"/>
    <w:rsid w:val="23033E6E"/>
    <w:rsid w:val="23DD2D7F"/>
    <w:rsid w:val="23E24E5D"/>
    <w:rsid w:val="244611C8"/>
    <w:rsid w:val="2463402E"/>
    <w:rsid w:val="24A361D8"/>
    <w:rsid w:val="257B0AAC"/>
    <w:rsid w:val="25A156C1"/>
    <w:rsid w:val="26510D83"/>
    <w:rsid w:val="270F1294"/>
    <w:rsid w:val="27135897"/>
    <w:rsid w:val="2745657B"/>
    <w:rsid w:val="27602AA7"/>
    <w:rsid w:val="276A7481"/>
    <w:rsid w:val="277A78CF"/>
    <w:rsid w:val="277B168E"/>
    <w:rsid w:val="278E13C2"/>
    <w:rsid w:val="27AD7BC0"/>
    <w:rsid w:val="27B506FD"/>
    <w:rsid w:val="27E806D5"/>
    <w:rsid w:val="27F05BD9"/>
    <w:rsid w:val="28215D92"/>
    <w:rsid w:val="28653841"/>
    <w:rsid w:val="28671844"/>
    <w:rsid w:val="28FE2577"/>
    <w:rsid w:val="291251B6"/>
    <w:rsid w:val="295B3526"/>
    <w:rsid w:val="29785E86"/>
    <w:rsid w:val="29852351"/>
    <w:rsid w:val="299A404E"/>
    <w:rsid w:val="29AE5D4B"/>
    <w:rsid w:val="29BB3FC4"/>
    <w:rsid w:val="29BF5862"/>
    <w:rsid w:val="2A063491"/>
    <w:rsid w:val="2A0C2A72"/>
    <w:rsid w:val="2A0E67EA"/>
    <w:rsid w:val="2AB56C65"/>
    <w:rsid w:val="2AD9419C"/>
    <w:rsid w:val="2AE82B97"/>
    <w:rsid w:val="2B0B1C76"/>
    <w:rsid w:val="2BA2543C"/>
    <w:rsid w:val="2BAD5B8F"/>
    <w:rsid w:val="2BFA7026"/>
    <w:rsid w:val="2C3F712F"/>
    <w:rsid w:val="2C493B09"/>
    <w:rsid w:val="2C5A3F68"/>
    <w:rsid w:val="2CAC19B3"/>
    <w:rsid w:val="2D4749E3"/>
    <w:rsid w:val="2DFB0DE9"/>
    <w:rsid w:val="2E0B3E80"/>
    <w:rsid w:val="2E4A5917"/>
    <w:rsid w:val="2E4F7092"/>
    <w:rsid w:val="2E5C5D76"/>
    <w:rsid w:val="2F370591"/>
    <w:rsid w:val="2FD302BA"/>
    <w:rsid w:val="2FD8767E"/>
    <w:rsid w:val="2FEC4ED7"/>
    <w:rsid w:val="301A5EE8"/>
    <w:rsid w:val="3070512F"/>
    <w:rsid w:val="314B7CEC"/>
    <w:rsid w:val="31605B7D"/>
    <w:rsid w:val="31B639EF"/>
    <w:rsid w:val="31DB5A6C"/>
    <w:rsid w:val="31E249CD"/>
    <w:rsid w:val="31F14A27"/>
    <w:rsid w:val="32717916"/>
    <w:rsid w:val="32A96E69"/>
    <w:rsid w:val="32C43EEA"/>
    <w:rsid w:val="331210F9"/>
    <w:rsid w:val="331C3D26"/>
    <w:rsid w:val="333F5C66"/>
    <w:rsid w:val="335313EB"/>
    <w:rsid w:val="337A6C9E"/>
    <w:rsid w:val="33863895"/>
    <w:rsid w:val="338B45BF"/>
    <w:rsid w:val="339B1B33"/>
    <w:rsid w:val="340F5638"/>
    <w:rsid w:val="34117602"/>
    <w:rsid w:val="34EC597A"/>
    <w:rsid w:val="35351E70"/>
    <w:rsid w:val="356B4AF0"/>
    <w:rsid w:val="358E1830"/>
    <w:rsid w:val="35CF507F"/>
    <w:rsid w:val="36095DE6"/>
    <w:rsid w:val="363E07D7"/>
    <w:rsid w:val="368247FA"/>
    <w:rsid w:val="368469D5"/>
    <w:rsid w:val="368816D2"/>
    <w:rsid w:val="36B03F62"/>
    <w:rsid w:val="36C00E6C"/>
    <w:rsid w:val="36E032BC"/>
    <w:rsid w:val="374348E1"/>
    <w:rsid w:val="3779644E"/>
    <w:rsid w:val="379E1432"/>
    <w:rsid w:val="384A0317"/>
    <w:rsid w:val="387A0D2D"/>
    <w:rsid w:val="38956BD7"/>
    <w:rsid w:val="391C04BD"/>
    <w:rsid w:val="393C6ED0"/>
    <w:rsid w:val="3A1514CF"/>
    <w:rsid w:val="3A157721"/>
    <w:rsid w:val="3A6B4E0D"/>
    <w:rsid w:val="3A6E6A8A"/>
    <w:rsid w:val="3B6E70E8"/>
    <w:rsid w:val="3B820DE6"/>
    <w:rsid w:val="3B89767A"/>
    <w:rsid w:val="3C145EE2"/>
    <w:rsid w:val="3CB274A9"/>
    <w:rsid w:val="3D0E5B3C"/>
    <w:rsid w:val="3D354CED"/>
    <w:rsid w:val="3D5A02ED"/>
    <w:rsid w:val="3D69400B"/>
    <w:rsid w:val="3D864BBD"/>
    <w:rsid w:val="3DA5537B"/>
    <w:rsid w:val="3DC54FBA"/>
    <w:rsid w:val="3DD33774"/>
    <w:rsid w:val="3DD3511F"/>
    <w:rsid w:val="3DF5589F"/>
    <w:rsid w:val="3E09759C"/>
    <w:rsid w:val="3E352B6E"/>
    <w:rsid w:val="3F4B212A"/>
    <w:rsid w:val="40017041"/>
    <w:rsid w:val="400F3041"/>
    <w:rsid w:val="40155D85"/>
    <w:rsid w:val="401A3CA5"/>
    <w:rsid w:val="401F6C03"/>
    <w:rsid w:val="40295CD4"/>
    <w:rsid w:val="40B01F51"/>
    <w:rsid w:val="4177481D"/>
    <w:rsid w:val="417967E7"/>
    <w:rsid w:val="41C77552"/>
    <w:rsid w:val="423A6D24"/>
    <w:rsid w:val="42B967EA"/>
    <w:rsid w:val="43025108"/>
    <w:rsid w:val="43037D72"/>
    <w:rsid w:val="43482915"/>
    <w:rsid w:val="441A28A0"/>
    <w:rsid w:val="44232EB0"/>
    <w:rsid w:val="4440539A"/>
    <w:rsid w:val="45062CFF"/>
    <w:rsid w:val="451E1B7F"/>
    <w:rsid w:val="45343151"/>
    <w:rsid w:val="45491BED"/>
    <w:rsid w:val="454D5FC1"/>
    <w:rsid w:val="459B4F7E"/>
    <w:rsid w:val="45C447DC"/>
    <w:rsid w:val="45E83F3B"/>
    <w:rsid w:val="461B7E6D"/>
    <w:rsid w:val="4632053B"/>
    <w:rsid w:val="46794147"/>
    <w:rsid w:val="46C87FF5"/>
    <w:rsid w:val="47316590"/>
    <w:rsid w:val="48194880"/>
    <w:rsid w:val="483671E0"/>
    <w:rsid w:val="484D76BB"/>
    <w:rsid w:val="48570546"/>
    <w:rsid w:val="48680F5F"/>
    <w:rsid w:val="48842F97"/>
    <w:rsid w:val="48967C7F"/>
    <w:rsid w:val="48B00D40"/>
    <w:rsid w:val="48B87BF5"/>
    <w:rsid w:val="48E22EC4"/>
    <w:rsid w:val="49204BCD"/>
    <w:rsid w:val="493F0316"/>
    <w:rsid w:val="49470E56"/>
    <w:rsid w:val="499917D4"/>
    <w:rsid w:val="49BE56DF"/>
    <w:rsid w:val="49D30D32"/>
    <w:rsid w:val="49E70B06"/>
    <w:rsid w:val="49EF7646"/>
    <w:rsid w:val="49F80537"/>
    <w:rsid w:val="4A525E27"/>
    <w:rsid w:val="4ABF081B"/>
    <w:rsid w:val="4AEA112C"/>
    <w:rsid w:val="4B06733D"/>
    <w:rsid w:val="4B2652EA"/>
    <w:rsid w:val="4B517E8D"/>
    <w:rsid w:val="4B577B99"/>
    <w:rsid w:val="4BC0573E"/>
    <w:rsid w:val="4C143394"/>
    <w:rsid w:val="4C154511"/>
    <w:rsid w:val="4CDA55E2"/>
    <w:rsid w:val="4DC1754C"/>
    <w:rsid w:val="4DDD3C5A"/>
    <w:rsid w:val="4DEB281B"/>
    <w:rsid w:val="4DF72F6D"/>
    <w:rsid w:val="4DF852E1"/>
    <w:rsid w:val="4E133D67"/>
    <w:rsid w:val="4E4D5283"/>
    <w:rsid w:val="4E5A441A"/>
    <w:rsid w:val="4EBA5EAF"/>
    <w:rsid w:val="4EE80B08"/>
    <w:rsid w:val="4F1638C7"/>
    <w:rsid w:val="4F304F0F"/>
    <w:rsid w:val="4F493C9D"/>
    <w:rsid w:val="4F565B5C"/>
    <w:rsid w:val="4F7D3946"/>
    <w:rsid w:val="4F7D56F4"/>
    <w:rsid w:val="4FC81975"/>
    <w:rsid w:val="505C7A00"/>
    <w:rsid w:val="5167040A"/>
    <w:rsid w:val="51CE66DB"/>
    <w:rsid w:val="51D11D27"/>
    <w:rsid w:val="51F85506"/>
    <w:rsid w:val="52024122"/>
    <w:rsid w:val="52554706"/>
    <w:rsid w:val="527728CF"/>
    <w:rsid w:val="52A116FA"/>
    <w:rsid w:val="538E1E04"/>
    <w:rsid w:val="53AA7869"/>
    <w:rsid w:val="53FA37B7"/>
    <w:rsid w:val="54745318"/>
    <w:rsid w:val="54754C35"/>
    <w:rsid w:val="54EA2C52"/>
    <w:rsid w:val="565454FA"/>
    <w:rsid w:val="56837A94"/>
    <w:rsid w:val="56AB3147"/>
    <w:rsid w:val="56E301F8"/>
    <w:rsid w:val="57226B03"/>
    <w:rsid w:val="572528F9"/>
    <w:rsid w:val="57340D8E"/>
    <w:rsid w:val="573E6DA8"/>
    <w:rsid w:val="573E7E5F"/>
    <w:rsid w:val="57AC112F"/>
    <w:rsid w:val="57D2385D"/>
    <w:rsid w:val="58134E48"/>
    <w:rsid w:val="582708F3"/>
    <w:rsid w:val="582A3F3F"/>
    <w:rsid w:val="58FC2577"/>
    <w:rsid w:val="59140184"/>
    <w:rsid w:val="593757BC"/>
    <w:rsid w:val="59A541C5"/>
    <w:rsid w:val="59F2587C"/>
    <w:rsid w:val="59F54ADB"/>
    <w:rsid w:val="5A07278A"/>
    <w:rsid w:val="5A2F315C"/>
    <w:rsid w:val="5A4C576C"/>
    <w:rsid w:val="5A4E2167"/>
    <w:rsid w:val="5ABA0C40"/>
    <w:rsid w:val="5B330941"/>
    <w:rsid w:val="5B8C73EB"/>
    <w:rsid w:val="5C25514A"/>
    <w:rsid w:val="5C5166BA"/>
    <w:rsid w:val="5CAD5DC7"/>
    <w:rsid w:val="5CB52971"/>
    <w:rsid w:val="5CBC5AAE"/>
    <w:rsid w:val="5CCB2916"/>
    <w:rsid w:val="5CDA5F34"/>
    <w:rsid w:val="5CDC7EFE"/>
    <w:rsid w:val="5D635F29"/>
    <w:rsid w:val="5DB82C13"/>
    <w:rsid w:val="5DEC3FC0"/>
    <w:rsid w:val="5E021BE6"/>
    <w:rsid w:val="5E391380"/>
    <w:rsid w:val="5E600CD3"/>
    <w:rsid w:val="5ECD31B8"/>
    <w:rsid w:val="5F013C4C"/>
    <w:rsid w:val="5F0B0627"/>
    <w:rsid w:val="5FBC5DC5"/>
    <w:rsid w:val="5FD823BE"/>
    <w:rsid w:val="602D4E57"/>
    <w:rsid w:val="606C1599"/>
    <w:rsid w:val="607A190A"/>
    <w:rsid w:val="60832B30"/>
    <w:rsid w:val="60876DF0"/>
    <w:rsid w:val="60A96349"/>
    <w:rsid w:val="60AE2802"/>
    <w:rsid w:val="60F82E2D"/>
    <w:rsid w:val="61096DE8"/>
    <w:rsid w:val="61844A4B"/>
    <w:rsid w:val="61891CD7"/>
    <w:rsid w:val="622639C9"/>
    <w:rsid w:val="622F1706"/>
    <w:rsid w:val="62782477"/>
    <w:rsid w:val="628A21AA"/>
    <w:rsid w:val="63041C79"/>
    <w:rsid w:val="63265900"/>
    <w:rsid w:val="635D166D"/>
    <w:rsid w:val="63D95F46"/>
    <w:rsid w:val="64192F0D"/>
    <w:rsid w:val="64863537"/>
    <w:rsid w:val="649E018F"/>
    <w:rsid w:val="64A571DC"/>
    <w:rsid w:val="64EA5182"/>
    <w:rsid w:val="65C9315F"/>
    <w:rsid w:val="65E46075"/>
    <w:rsid w:val="663A7A43"/>
    <w:rsid w:val="663D4984"/>
    <w:rsid w:val="66410DD2"/>
    <w:rsid w:val="66501015"/>
    <w:rsid w:val="665C20B0"/>
    <w:rsid w:val="66EC51E2"/>
    <w:rsid w:val="66ED4AB6"/>
    <w:rsid w:val="671201AB"/>
    <w:rsid w:val="671B344C"/>
    <w:rsid w:val="672901E4"/>
    <w:rsid w:val="67CE2B39"/>
    <w:rsid w:val="685272C6"/>
    <w:rsid w:val="688A1C50"/>
    <w:rsid w:val="68A04B73"/>
    <w:rsid w:val="68D4417F"/>
    <w:rsid w:val="69205616"/>
    <w:rsid w:val="692C5D69"/>
    <w:rsid w:val="695A0B28"/>
    <w:rsid w:val="698C05B6"/>
    <w:rsid w:val="69DF2DDC"/>
    <w:rsid w:val="69F86E5A"/>
    <w:rsid w:val="6A070584"/>
    <w:rsid w:val="6A1C5DDE"/>
    <w:rsid w:val="6A935974"/>
    <w:rsid w:val="6B1D005F"/>
    <w:rsid w:val="6B295EE0"/>
    <w:rsid w:val="6B4C4C46"/>
    <w:rsid w:val="6B60619E"/>
    <w:rsid w:val="6B7B6B34"/>
    <w:rsid w:val="6B7C465A"/>
    <w:rsid w:val="6BCA3FBE"/>
    <w:rsid w:val="6C0B0056"/>
    <w:rsid w:val="6C0C59DE"/>
    <w:rsid w:val="6C1D44E8"/>
    <w:rsid w:val="6CB3110E"/>
    <w:rsid w:val="6CCE51D4"/>
    <w:rsid w:val="6D57537F"/>
    <w:rsid w:val="6D82064E"/>
    <w:rsid w:val="6D9640F9"/>
    <w:rsid w:val="6E32082C"/>
    <w:rsid w:val="6ED00769"/>
    <w:rsid w:val="6F5F0029"/>
    <w:rsid w:val="711C2B67"/>
    <w:rsid w:val="714739BD"/>
    <w:rsid w:val="7150636D"/>
    <w:rsid w:val="71566079"/>
    <w:rsid w:val="716817FE"/>
    <w:rsid w:val="719E0488"/>
    <w:rsid w:val="72246818"/>
    <w:rsid w:val="72802F4E"/>
    <w:rsid w:val="7281690F"/>
    <w:rsid w:val="72C47013"/>
    <w:rsid w:val="73DA0C11"/>
    <w:rsid w:val="74187C5B"/>
    <w:rsid w:val="7424731D"/>
    <w:rsid w:val="743D3C36"/>
    <w:rsid w:val="745B5E77"/>
    <w:rsid w:val="74675EA7"/>
    <w:rsid w:val="75022074"/>
    <w:rsid w:val="756B7C19"/>
    <w:rsid w:val="76087E9F"/>
    <w:rsid w:val="76131E23"/>
    <w:rsid w:val="763F639A"/>
    <w:rsid w:val="76885262"/>
    <w:rsid w:val="76933F6C"/>
    <w:rsid w:val="76B67F72"/>
    <w:rsid w:val="772557BC"/>
    <w:rsid w:val="77BA7C00"/>
    <w:rsid w:val="780515C3"/>
    <w:rsid w:val="78370793"/>
    <w:rsid w:val="783E22E2"/>
    <w:rsid w:val="78482494"/>
    <w:rsid w:val="788334CC"/>
    <w:rsid w:val="78BC4BB6"/>
    <w:rsid w:val="78C23FF4"/>
    <w:rsid w:val="78FB3062"/>
    <w:rsid w:val="791A5BDE"/>
    <w:rsid w:val="797F0137"/>
    <w:rsid w:val="7A5213A8"/>
    <w:rsid w:val="7ACA3634"/>
    <w:rsid w:val="7ACB4CB6"/>
    <w:rsid w:val="7AE17C4F"/>
    <w:rsid w:val="7AFD1314"/>
    <w:rsid w:val="7B0E75A2"/>
    <w:rsid w:val="7B3B1E3C"/>
    <w:rsid w:val="7B5829EE"/>
    <w:rsid w:val="7B5C6ECD"/>
    <w:rsid w:val="7BA07EF1"/>
    <w:rsid w:val="7BA2010D"/>
    <w:rsid w:val="7BAC5D29"/>
    <w:rsid w:val="7BDD1145"/>
    <w:rsid w:val="7BFA3AA5"/>
    <w:rsid w:val="7C247978"/>
    <w:rsid w:val="7C3E1BE4"/>
    <w:rsid w:val="7C5238E1"/>
    <w:rsid w:val="7C5B118F"/>
    <w:rsid w:val="7C7E6484"/>
    <w:rsid w:val="7D4D5C72"/>
    <w:rsid w:val="7DF033B2"/>
    <w:rsid w:val="7E0B1F99"/>
    <w:rsid w:val="7E114A86"/>
    <w:rsid w:val="7E413C0D"/>
    <w:rsid w:val="7E957AB5"/>
    <w:rsid w:val="7EA91B14"/>
    <w:rsid w:val="7EB256D1"/>
    <w:rsid w:val="7EBE0C0B"/>
    <w:rsid w:val="7EC20525"/>
    <w:rsid w:val="7EE30820"/>
    <w:rsid w:val="7EF944E8"/>
    <w:rsid w:val="7F0A2251"/>
    <w:rsid w:val="7F5D4A77"/>
    <w:rsid w:val="7F725AD2"/>
    <w:rsid w:val="7FA97CBC"/>
    <w:rsid w:val="7FB06611"/>
    <w:rsid w:val="7FC20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lsdException w:name="footer" w:semiHidden="0" w:uiPriority="99" w:unhideWhenUsed="0"/>
    <w:lsdException w:name="caption" w:qFormat="1"/>
    <w:lsdException w:name="annotation reference" w:semiHidden="0" w:unhideWhenUsed="0"/>
    <w:lsdException w:name="page number" w:semiHidden="0" w:unhideWhenUsed="0"/>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semiHidden="0" w:unhideWhenUsed="0"/>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nhideWhenUsed="0" w:qFormat="1"/>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Date"/>
    <w:basedOn w:val="a"/>
    <w:next w:val="a"/>
    <w:link w:val="Char0"/>
    <w:semiHidden/>
    <w:unhideWhenUsed/>
    <w:pPr>
      <w:ind w:leftChars="2500" w:left="100"/>
    </w:pPr>
  </w:style>
  <w:style w:type="paragraph" w:styleId="a5">
    <w:name w:val="Balloon Text"/>
    <w:basedOn w:val="a"/>
    <w:semiHidden/>
    <w:qFormat/>
    <w:rPr>
      <w:sz w:val="18"/>
      <w:szCs w:val="18"/>
    </w:rPr>
  </w:style>
  <w:style w:type="paragraph" w:styleId="a6">
    <w:name w:val="footer"/>
    <w:basedOn w:val="a"/>
    <w:link w:val="Char1"/>
    <w:uiPriority w:val="99"/>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2"/>
    <w:rPr>
      <w:b/>
      <w:bCs/>
    </w:rPr>
  </w:style>
  <w:style w:type="character" w:styleId="a9">
    <w:name w:val="page number"/>
    <w:basedOn w:val="a0"/>
  </w:style>
  <w:style w:type="character" w:styleId="aa">
    <w:name w:val="annotation reference"/>
    <w:rPr>
      <w:sz w:val="21"/>
      <w:szCs w:val="21"/>
    </w:rPr>
  </w:style>
  <w:style w:type="paragraph" w:customStyle="1" w:styleId="p0">
    <w:name w:val="p0"/>
    <w:basedOn w:val="a"/>
    <w:qFormat/>
    <w:pPr>
      <w:widowControl/>
    </w:pPr>
    <w:rPr>
      <w:kern w:val="0"/>
      <w:szCs w:val="21"/>
    </w:rPr>
  </w:style>
  <w:style w:type="paragraph" w:customStyle="1" w:styleId="CharChar">
    <w:name w:val="Char Char"/>
    <w:basedOn w:val="a"/>
    <w:qFormat/>
    <w:rPr>
      <w:rFonts w:ascii="Tahoma" w:hAnsi="Tahoma"/>
      <w:sz w:val="24"/>
      <w:szCs w:val="20"/>
    </w:rPr>
  </w:style>
  <w:style w:type="paragraph" w:customStyle="1" w:styleId="CharCharCharCharCharCharCharCharCharCharCharCharCharCharCharChar">
    <w:name w:val="Char Char Char Char Char Char Char Char Char Char Char Char Char Char Char Char"/>
    <w:basedOn w:val="a"/>
    <w:qFormat/>
    <w:pPr>
      <w:tabs>
        <w:tab w:val="left" w:pos="360"/>
      </w:tabs>
    </w:pPr>
    <w:rPr>
      <w:sz w:val="24"/>
    </w:rPr>
  </w:style>
  <w:style w:type="paragraph" w:customStyle="1" w:styleId="CharCharCharChar1CharCharCharCharCharCharCharCharCharCharCharCharCharCharCharCharChar">
    <w:name w:val="Char Char Char Char1 Char Char Char Char Char Char Char Char Char Char Char Char Char Char Char Char Char"/>
    <w:basedOn w:val="a"/>
    <w:qFormat/>
    <w:pPr>
      <w:widowControl/>
      <w:spacing w:after="160" w:line="240" w:lineRule="exact"/>
      <w:ind w:firstLineChars="350" w:firstLine="980"/>
      <w:jc w:val="left"/>
    </w:pPr>
    <w:rPr>
      <w:rFonts w:ascii="Verdana" w:eastAsia="仿宋_GB2312" w:hAnsi="Verdana"/>
      <w:kern w:val="0"/>
      <w:sz w:val="28"/>
      <w:szCs w:val="28"/>
      <w:lang w:eastAsia="en-US"/>
    </w:rPr>
  </w:style>
  <w:style w:type="paragraph" w:customStyle="1" w:styleId="Style14">
    <w:name w:val="_Style 14"/>
    <w:uiPriority w:val="99"/>
    <w:semiHidden/>
    <w:rPr>
      <w:kern w:val="2"/>
      <w:sz w:val="21"/>
      <w:szCs w:val="24"/>
    </w:rPr>
  </w:style>
  <w:style w:type="character" w:customStyle="1" w:styleId="Char">
    <w:name w:val="批注文字 Char"/>
    <w:link w:val="a3"/>
    <w:rPr>
      <w:kern w:val="2"/>
      <w:sz w:val="21"/>
      <w:szCs w:val="24"/>
    </w:rPr>
  </w:style>
  <w:style w:type="character" w:customStyle="1" w:styleId="Char1">
    <w:name w:val="页脚 Char"/>
    <w:link w:val="a6"/>
    <w:uiPriority w:val="99"/>
    <w:qFormat/>
    <w:rPr>
      <w:kern w:val="2"/>
      <w:sz w:val="18"/>
      <w:szCs w:val="18"/>
    </w:rPr>
  </w:style>
  <w:style w:type="character" w:customStyle="1" w:styleId="Char2">
    <w:name w:val="批注主题 Char"/>
    <w:link w:val="a8"/>
    <w:qFormat/>
    <w:rPr>
      <w:b/>
      <w:bCs/>
      <w:kern w:val="2"/>
      <w:sz w:val="21"/>
      <w:szCs w:val="24"/>
    </w:rPr>
  </w:style>
  <w:style w:type="paragraph" w:customStyle="1" w:styleId="1">
    <w:name w:val="修订1"/>
    <w:hidden/>
    <w:uiPriority w:val="99"/>
    <w:unhideWhenUsed/>
    <w:qFormat/>
    <w:rPr>
      <w:kern w:val="2"/>
      <w:sz w:val="21"/>
      <w:szCs w:val="24"/>
    </w:rPr>
  </w:style>
  <w:style w:type="paragraph" w:customStyle="1" w:styleId="2">
    <w:name w:val="修订2"/>
    <w:hidden/>
    <w:uiPriority w:val="99"/>
    <w:semiHidden/>
    <w:rPr>
      <w:kern w:val="2"/>
      <w:sz w:val="21"/>
      <w:szCs w:val="24"/>
    </w:rPr>
  </w:style>
  <w:style w:type="character" w:customStyle="1" w:styleId="font131">
    <w:name w:val="font131"/>
    <w:basedOn w:val="a0"/>
    <w:qFormat/>
    <w:rPr>
      <w:rFonts w:ascii="黑体" w:eastAsia="黑体" w:hAnsi="宋体" w:cs="黑体" w:hint="eastAsia"/>
      <w:color w:val="000000"/>
      <w:sz w:val="20"/>
      <w:szCs w:val="20"/>
      <w:u w:val="none"/>
    </w:rPr>
  </w:style>
  <w:style w:type="character" w:customStyle="1" w:styleId="font151">
    <w:name w:val="font151"/>
    <w:basedOn w:val="a0"/>
    <w:qFormat/>
    <w:rPr>
      <w:rFonts w:ascii="黑体" w:eastAsia="黑体" w:hAnsi="宋体" w:cs="黑体" w:hint="eastAsia"/>
      <w:color w:val="000000"/>
      <w:sz w:val="18"/>
      <w:szCs w:val="18"/>
      <w:u w:val="none"/>
    </w:rPr>
  </w:style>
  <w:style w:type="character" w:customStyle="1" w:styleId="font121">
    <w:name w:val="font121"/>
    <w:basedOn w:val="a0"/>
    <w:qFormat/>
    <w:rPr>
      <w:rFonts w:ascii="黑体" w:eastAsia="黑体" w:hAnsi="宋体" w:cs="黑体" w:hint="eastAsia"/>
      <w:color w:val="000000"/>
      <w:sz w:val="16"/>
      <w:szCs w:val="16"/>
      <w:u w:val="none"/>
    </w:rPr>
  </w:style>
  <w:style w:type="character" w:customStyle="1" w:styleId="font141">
    <w:name w:val="font141"/>
    <w:basedOn w:val="a0"/>
    <w:qFormat/>
    <w:rPr>
      <w:rFonts w:ascii="黑体" w:eastAsia="黑体" w:hAnsi="宋体" w:cs="黑体" w:hint="eastAsia"/>
      <w:color w:val="000000"/>
      <w:sz w:val="14"/>
      <w:szCs w:val="14"/>
      <w:u w:val="none"/>
    </w:rPr>
  </w:style>
  <w:style w:type="character" w:customStyle="1" w:styleId="Char0">
    <w:name w:val="日期 Char"/>
    <w:basedOn w:val="a0"/>
    <w:link w:val="a4"/>
    <w:semiHidden/>
    <w:rPr>
      <w:kern w:val="2"/>
      <w:sz w:val="21"/>
      <w:szCs w:val="24"/>
    </w:rPr>
  </w:style>
  <w:style w:type="paragraph" w:customStyle="1" w:styleId="3">
    <w:name w:val="修订3"/>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lsdException w:name="footer" w:semiHidden="0" w:uiPriority="99" w:unhideWhenUsed="0"/>
    <w:lsdException w:name="caption" w:qFormat="1"/>
    <w:lsdException w:name="annotation reference" w:semiHidden="0" w:unhideWhenUsed="0"/>
    <w:lsdException w:name="page number" w:semiHidden="0" w:unhideWhenUsed="0"/>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semiHidden="0" w:unhideWhenUsed="0"/>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nhideWhenUsed="0" w:qFormat="1"/>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Date"/>
    <w:basedOn w:val="a"/>
    <w:next w:val="a"/>
    <w:link w:val="Char0"/>
    <w:semiHidden/>
    <w:unhideWhenUsed/>
    <w:pPr>
      <w:ind w:leftChars="2500" w:left="100"/>
    </w:pPr>
  </w:style>
  <w:style w:type="paragraph" w:styleId="a5">
    <w:name w:val="Balloon Text"/>
    <w:basedOn w:val="a"/>
    <w:semiHidden/>
    <w:qFormat/>
    <w:rPr>
      <w:sz w:val="18"/>
      <w:szCs w:val="18"/>
    </w:rPr>
  </w:style>
  <w:style w:type="paragraph" w:styleId="a6">
    <w:name w:val="footer"/>
    <w:basedOn w:val="a"/>
    <w:link w:val="Char1"/>
    <w:uiPriority w:val="99"/>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2"/>
    <w:rPr>
      <w:b/>
      <w:bCs/>
    </w:rPr>
  </w:style>
  <w:style w:type="character" w:styleId="a9">
    <w:name w:val="page number"/>
    <w:basedOn w:val="a0"/>
  </w:style>
  <w:style w:type="character" w:styleId="aa">
    <w:name w:val="annotation reference"/>
    <w:rPr>
      <w:sz w:val="21"/>
      <w:szCs w:val="21"/>
    </w:rPr>
  </w:style>
  <w:style w:type="paragraph" w:customStyle="1" w:styleId="p0">
    <w:name w:val="p0"/>
    <w:basedOn w:val="a"/>
    <w:qFormat/>
    <w:pPr>
      <w:widowControl/>
    </w:pPr>
    <w:rPr>
      <w:kern w:val="0"/>
      <w:szCs w:val="21"/>
    </w:rPr>
  </w:style>
  <w:style w:type="paragraph" w:customStyle="1" w:styleId="CharChar">
    <w:name w:val="Char Char"/>
    <w:basedOn w:val="a"/>
    <w:qFormat/>
    <w:rPr>
      <w:rFonts w:ascii="Tahoma" w:hAnsi="Tahoma"/>
      <w:sz w:val="24"/>
      <w:szCs w:val="20"/>
    </w:rPr>
  </w:style>
  <w:style w:type="paragraph" w:customStyle="1" w:styleId="CharCharCharCharCharCharCharCharCharCharCharCharCharCharCharChar">
    <w:name w:val="Char Char Char Char Char Char Char Char Char Char Char Char Char Char Char Char"/>
    <w:basedOn w:val="a"/>
    <w:qFormat/>
    <w:pPr>
      <w:tabs>
        <w:tab w:val="left" w:pos="360"/>
      </w:tabs>
    </w:pPr>
    <w:rPr>
      <w:sz w:val="24"/>
    </w:rPr>
  </w:style>
  <w:style w:type="paragraph" w:customStyle="1" w:styleId="CharCharCharChar1CharCharCharCharCharCharCharCharCharCharCharCharCharCharCharCharChar">
    <w:name w:val="Char Char Char Char1 Char Char Char Char Char Char Char Char Char Char Char Char Char Char Char Char Char"/>
    <w:basedOn w:val="a"/>
    <w:qFormat/>
    <w:pPr>
      <w:widowControl/>
      <w:spacing w:after="160" w:line="240" w:lineRule="exact"/>
      <w:ind w:firstLineChars="350" w:firstLine="980"/>
      <w:jc w:val="left"/>
    </w:pPr>
    <w:rPr>
      <w:rFonts w:ascii="Verdana" w:eastAsia="仿宋_GB2312" w:hAnsi="Verdana"/>
      <w:kern w:val="0"/>
      <w:sz w:val="28"/>
      <w:szCs w:val="28"/>
      <w:lang w:eastAsia="en-US"/>
    </w:rPr>
  </w:style>
  <w:style w:type="paragraph" w:customStyle="1" w:styleId="Style14">
    <w:name w:val="_Style 14"/>
    <w:uiPriority w:val="99"/>
    <w:semiHidden/>
    <w:rPr>
      <w:kern w:val="2"/>
      <w:sz w:val="21"/>
      <w:szCs w:val="24"/>
    </w:rPr>
  </w:style>
  <w:style w:type="character" w:customStyle="1" w:styleId="Char">
    <w:name w:val="批注文字 Char"/>
    <w:link w:val="a3"/>
    <w:rPr>
      <w:kern w:val="2"/>
      <w:sz w:val="21"/>
      <w:szCs w:val="24"/>
    </w:rPr>
  </w:style>
  <w:style w:type="character" w:customStyle="1" w:styleId="Char1">
    <w:name w:val="页脚 Char"/>
    <w:link w:val="a6"/>
    <w:uiPriority w:val="99"/>
    <w:qFormat/>
    <w:rPr>
      <w:kern w:val="2"/>
      <w:sz w:val="18"/>
      <w:szCs w:val="18"/>
    </w:rPr>
  </w:style>
  <w:style w:type="character" w:customStyle="1" w:styleId="Char2">
    <w:name w:val="批注主题 Char"/>
    <w:link w:val="a8"/>
    <w:qFormat/>
    <w:rPr>
      <w:b/>
      <w:bCs/>
      <w:kern w:val="2"/>
      <w:sz w:val="21"/>
      <w:szCs w:val="24"/>
    </w:rPr>
  </w:style>
  <w:style w:type="paragraph" w:customStyle="1" w:styleId="1">
    <w:name w:val="修订1"/>
    <w:hidden/>
    <w:uiPriority w:val="99"/>
    <w:unhideWhenUsed/>
    <w:qFormat/>
    <w:rPr>
      <w:kern w:val="2"/>
      <w:sz w:val="21"/>
      <w:szCs w:val="24"/>
    </w:rPr>
  </w:style>
  <w:style w:type="paragraph" w:customStyle="1" w:styleId="2">
    <w:name w:val="修订2"/>
    <w:hidden/>
    <w:uiPriority w:val="99"/>
    <w:semiHidden/>
    <w:rPr>
      <w:kern w:val="2"/>
      <w:sz w:val="21"/>
      <w:szCs w:val="24"/>
    </w:rPr>
  </w:style>
  <w:style w:type="character" w:customStyle="1" w:styleId="font131">
    <w:name w:val="font131"/>
    <w:basedOn w:val="a0"/>
    <w:qFormat/>
    <w:rPr>
      <w:rFonts w:ascii="黑体" w:eastAsia="黑体" w:hAnsi="宋体" w:cs="黑体" w:hint="eastAsia"/>
      <w:color w:val="000000"/>
      <w:sz w:val="20"/>
      <w:szCs w:val="20"/>
      <w:u w:val="none"/>
    </w:rPr>
  </w:style>
  <w:style w:type="character" w:customStyle="1" w:styleId="font151">
    <w:name w:val="font151"/>
    <w:basedOn w:val="a0"/>
    <w:qFormat/>
    <w:rPr>
      <w:rFonts w:ascii="黑体" w:eastAsia="黑体" w:hAnsi="宋体" w:cs="黑体" w:hint="eastAsia"/>
      <w:color w:val="000000"/>
      <w:sz w:val="18"/>
      <w:szCs w:val="18"/>
      <w:u w:val="none"/>
    </w:rPr>
  </w:style>
  <w:style w:type="character" w:customStyle="1" w:styleId="font121">
    <w:name w:val="font121"/>
    <w:basedOn w:val="a0"/>
    <w:qFormat/>
    <w:rPr>
      <w:rFonts w:ascii="黑体" w:eastAsia="黑体" w:hAnsi="宋体" w:cs="黑体" w:hint="eastAsia"/>
      <w:color w:val="000000"/>
      <w:sz w:val="16"/>
      <w:szCs w:val="16"/>
      <w:u w:val="none"/>
    </w:rPr>
  </w:style>
  <w:style w:type="character" w:customStyle="1" w:styleId="font141">
    <w:name w:val="font141"/>
    <w:basedOn w:val="a0"/>
    <w:qFormat/>
    <w:rPr>
      <w:rFonts w:ascii="黑体" w:eastAsia="黑体" w:hAnsi="宋体" w:cs="黑体" w:hint="eastAsia"/>
      <w:color w:val="000000"/>
      <w:sz w:val="14"/>
      <w:szCs w:val="14"/>
      <w:u w:val="none"/>
    </w:rPr>
  </w:style>
  <w:style w:type="character" w:customStyle="1" w:styleId="Char0">
    <w:name w:val="日期 Char"/>
    <w:basedOn w:val="a0"/>
    <w:link w:val="a4"/>
    <w:semiHidden/>
    <w:rPr>
      <w:kern w:val="2"/>
      <w:sz w:val="21"/>
      <w:szCs w:val="24"/>
    </w:rPr>
  </w:style>
  <w:style w:type="paragraph" w:customStyle="1" w:styleId="3">
    <w:name w:val="修订3"/>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chart" Target="charts/chart5.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022&#24180;&#39044;&#31639;&#20844;&#24320;\&#28023;&#30417;&#22823;&#38431;.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1.xls"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1.xls"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1.xls"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收入构成情况</a:t>
            </a:r>
          </a:p>
        </c:rich>
      </c:tx>
      <c:layout/>
      <c:overlay val="0"/>
      <c:spPr>
        <a:noFill/>
        <a:ln>
          <a:noFill/>
        </a:ln>
        <a:effectLst/>
      </c:spPr>
    </c:title>
    <c:autoTitleDeleted val="0"/>
    <c:plotArea>
      <c:layout>
        <c:manualLayout>
          <c:layoutTarget val="inner"/>
          <c:xMode val="edge"/>
          <c:yMode val="edge"/>
          <c:x val="0.191643709825528"/>
          <c:y val="0.15844155844155799"/>
          <c:w val="0.66813590449954097"/>
          <c:h val="0.78744588744588695"/>
        </c:manualLayout>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[海监大队.xls]Sheet1!$B$4:$B$5</c:f>
              <c:strCache>
                <c:ptCount val="2"/>
                <c:pt idx="0">
                  <c:v>财政拨款</c:v>
                </c:pt>
                <c:pt idx="1">
                  <c:v>其他</c:v>
                </c:pt>
              </c:strCache>
            </c:strRef>
          </c:cat>
          <c:val>
            <c:numRef>
              <c:f>[海监大队.xls]Sheet1!$C$4:$C$5</c:f>
              <c:numCache>
                <c:formatCode>General</c:formatCode>
                <c:ptCount val="2"/>
                <c:pt idx="0">
                  <c:v>506.35</c:v>
                </c:pt>
                <c:pt idx="1">
                  <c:v>0</c:v>
                </c:pt>
              </c:numCache>
            </c:numRef>
          </c:val>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支出项目构成情况</a:t>
            </a:r>
          </a:p>
        </c:rich>
      </c:tx>
      <c:layout/>
      <c:overlay val="0"/>
      <c:spPr>
        <a:noFill/>
        <a:ln>
          <a:noFill/>
        </a:ln>
        <a:effectLst/>
      </c:spPr>
    </c:title>
    <c:autoTitleDeleted val="0"/>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[1.xls]Sheet1!$F$5:$F$6</c:f>
              <c:strCache>
                <c:ptCount val="2"/>
                <c:pt idx="0">
                  <c:v>基本支出</c:v>
                </c:pt>
                <c:pt idx="1">
                  <c:v>项目支出</c:v>
                </c:pt>
              </c:strCache>
            </c:strRef>
          </c:cat>
          <c:val>
            <c:numRef>
              <c:f>[1.xls]Sheet1!$G$5:$G$6</c:f>
              <c:numCache>
                <c:formatCode>0.00%</c:formatCode>
                <c:ptCount val="2"/>
                <c:pt idx="0">
                  <c:v>0.70609999999999995</c:v>
                </c:pt>
                <c:pt idx="1">
                  <c:v>0.29389999999999999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财政拨款收支项目构成情况</a:t>
            </a:r>
          </a:p>
        </c:rich>
      </c:tx>
      <c:layout/>
      <c:overlay val="0"/>
      <c:spPr>
        <a:noFill/>
        <a:ln>
          <a:noFill/>
        </a:ln>
        <a:effectLst/>
      </c:spPr>
    </c:title>
    <c:autoTitleDeleted val="0"/>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[1.xls]Sheet1!$F$9:$F$11</c:f>
              <c:strCache>
                <c:ptCount val="3"/>
                <c:pt idx="0">
                  <c:v>社会保障和就业支出</c:v>
                </c:pt>
                <c:pt idx="1">
                  <c:v>卫生健康支出</c:v>
                </c:pt>
                <c:pt idx="2">
                  <c:v>自然资源海洋气象等支出</c:v>
                </c:pt>
              </c:strCache>
            </c:strRef>
          </c:cat>
          <c:val>
            <c:numRef>
              <c:f>[1.xls]Sheet1!$G$9:$G$11</c:f>
              <c:numCache>
                <c:formatCode>0.00%</c:formatCode>
                <c:ptCount val="3"/>
                <c:pt idx="0">
                  <c:v>7.3400000000000007E-2</c:v>
                </c:pt>
                <c:pt idx="1">
                  <c:v>4.48E-2</c:v>
                </c:pt>
                <c:pt idx="2">
                  <c:v>0.88180000000000003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a:t>
            </a:r>
          </a:p>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单位：万元</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[1.xls]Sheet1!$F$16:$F$17</c:f>
              <c:strCache>
                <c:ptCount val="2"/>
                <c:pt idx="0">
                  <c:v>2021年</c:v>
                </c:pt>
                <c:pt idx="1">
                  <c:v>2022年</c:v>
                </c:pt>
              </c:strCache>
            </c:strRef>
          </c:cat>
          <c:val>
            <c:numRef>
              <c:f>[1.xls]Sheet1!$G$16:$G$17</c:f>
              <c:numCache>
                <c:formatCode>General</c:formatCode>
                <c:ptCount val="2"/>
                <c:pt idx="0">
                  <c:v>130.78</c:v>
                </c:pt>
                <c:pt idx="1">
                  <c:v>272.19</c:v>
                </c:pt>
              </c:numCache>
            </c:numRef>
          </c:val>
        </c:ser>
        <c:dLbls>
          <c:showLegendKey val="0"/>
          <c:showVal val="1"/>
          <c:showCatName val="0"/>
          <c:showSerName val="0"/>
          <c:showPercent val="0"/>
          <c:showBubbleSize val="0"/>
        </c:dLbls>
        <c:gapWidth val="219"/>
        <c:overlap val="-27"/>
        <c:axId val="195056000"/>
        <c:axId val="195058688"/>
      </c:barChart>
      <c:catAx>
        <c:axId val="19505600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95058688"/>
        <c:crosses val="autoZero"/>
        <c:auto val="1"/>
        <c:lblAlgn val="ctr"/>
        <c:lblOffset val="100"/>
        <c:noMultiLvlLbl val="0"/>
      </c:catAx>
      <c:valAx>
        <c:axId val="1950586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950560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一般公共预算支出类级项目构成情况</a:t>
            </a:r>
          </a:p>
        </c:rich>
      </c:tx>
      <c:layout/>
      <c:overlay val="0"/>
      <c:spPr>
        <a:noFill/>
        <a:ln>
          <a:noFill/>
        </a:ln>
        <a:effectLst/>
      </c:spPr>
    </c:title>
    <c:autoTitleDeleted val="0"/>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[1.xls]Sheet1!$F$22:$F$24</c:f>
              <c:strCache>
                <c:ptCount val="3"/>
                <c:pt idx="0">
                  <c:v>社会保障和就业支出</c:v>
                </c:pt>
                <c:pt idx="1">
                  <c:v>卫生健康支出</c:v>
                </c:pt>
                <c:pt idx="2">
                  <c:v>自然资源海洋气象等支出</c:v>
                </c:pt>
              </c:strCache>
            </c:strRef>
          </c:cat>
          <c:val>
            <c:numRef>
              <c:f>[1.xls]Sheet1!$G$22:$G$24</c:f>
              <c:numCache>
                <c:formatCode>0.00%</c:formatCode>
                <c:ptCount val="3"/>
                <c:pt idx="0">
                  <c:v>8.8999999999999996E-2</c:v>
                </c:pt>
                <c:pt idx="1">
                  <c:v>5.6599999999999998E-2</c:v>
                </c:pt>
                <c:pt idx="2">
                  <c:v>0.85440000000000005</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68A0FE-D386-4F55-AE70-DF7BCC184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42</Pages>
  <Words>7941</Words>
  <Characters>4657</Characters>
  <Application>Microsoft Office Word</Application>
  <DocSecurity>0</DocSecurity>
  <Lines>38</Lines>
  <Paragraphs>25</Paragraphs>
  <ScaleCrop>false</ScaleCrop>
  <Company>Microsoft</Company>
  <LinksUpToDate>false</LinksUpToDate>
  <CharactersWithSpaces>12573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c:creator>
  <cp:lastModifiedBy>Windows 用户</cp:lastModifiedBy>
  <cp:revision>8</cp:revision>
  <cp:lastPrinted>2022-02-11T07:12:00Z</cp:lastPrinted>
  <dcterms:created xsi:type="dcterms:W3CDTF">2022-02-16T02:05:00Z</dcterms:created>
  <dcterms:modified xsi:type="dcterms:W3CDTF">2023-04-04T06:12:00Z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515053F24D0C4A79A66D8687871D7A15</vt:lpwstr>
  </property>
</Properties>
</file>